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BE4D6D">
      <w:pPr>
        <w:keepNext w:val="0"/>
        <w:keepLines w:val="0"/>
        <w:pageBreakBefore w:val="0"/>
        <w:widowControl/>
        <w:suppressLineNumbers w:val="0"/>
        <w:kinsoku/>
        <w:wordWrap/>
        <w:overflowPunct/>
        <w:topLinePunct w:val="0"/>
        <w:bidi w:val="0"/>
        <w:jc w:val="center"/>
        <w:textAlignment w:val="auto"/>
        <w:outlineLvl w:val="9"/>
        <w:rPr>
          <w:rFonts w:hint="default" w:ascii="Times New Roman" w:hAnsi="Times New Roman" w:eastAsia="黑体" w:cs="Times New Roman"/>
          <w:b/>
          <w:bCs/>
          <w:color w:val="auto"/>
          <w:kern w:val="2"/>
          <w:sz w:val="44"/>
          <w:szCs w:val="44"/>
          <w:highlight w:val="none"/>
          <w:lang w:val="en-US" w:eastAsia="zh-CN" w:bidi="ar-SA"/>
        </w:rPr>
      </w:pPr>
    </w:p>
    <w:p w14:paraId="518D0B40">
      <w:pPr>
        <w:keepNext w:val="0"/>
        <w:keepLines w:val="0"/>
        <w:pageBreakBefore w:val="0"/>
        <w:widowControl/>
        <w:suppressLineNumbers w:val="0"/>
        <w:kinsoku/>
        <w:wordWrap/>
        <w:overflowPunct/>
        <w:topLinePunct w:val="0"/>
        <w:bidi w:val="0"/>
        <w:jc w:val="center"/>
        <w:textAlignment w:val="auto"/>
        <w:outlineLvl w:val="9"/>
        <w:rPr>
          <w:rFonts w:hint="default" w:ascii="Times New Roman" w:hAnsi="Times New Roman" w:eastAsia="黑体" w:cs="Times New Roman"/>
          <w:b/>
          <w:bCs/>
          <w:color w:val="auto"/>
          <w:kern w:val="2"/>
          <w:sz w:val="44"/>
          <w:szCs w:val="44"/>
          <w:highlight w:val="none"/>
          <w:lang w:val="en-US" w:eastAsia="zh-CN" w:bidi="ar-SA"/>
        </w:rPr>
      </w:pPr>
    </w:p>
    <w:p w14:paraId="7FDF3DCF">
      <w:pPr>
        <w:keepNext w:val="0"/>
        <w:keepLines w:val="0"/>
        <w:pageBreakBefore w:val="0"/>
        <w:widowControl/>
        <w:suppressLineNumbers w:val="0"/>
        <w:kinsoku/>
        <w:wordWrap/>
        <w:overflowPunct/>
        <w:topLinePunct w:val="0"/>
        <w:bidi w:val="0"/>
        <w:jc w:val="center"/>
        <w:textAlignment w:val="auto"/>
        <w:outlineLvl w:val="9"/>
        <w:rPr>
          <w:rFonts w:hint="default" w:ascii="Times New Roman" w:hAnsi="Times New Roman" w:eastAsia="黑体" w:cs="Times New Roman"/>
          <w:b/>
          <w:bCs/>
          <w:color w:val="auto"/>
          <w:kern w:val="2"/>
          <w:sz w:val="44"/>
          <w:szCs w:val="44"/>
          <w:highlight w:val="none"/>
          <w:lang w:val="en-US" w:eastAsia="zh-CN" w:bidi="ar-SA"/>
        </w:rPr>
      </w:pPr>
    </w:p>
    <w:p w14:paraId="57A572F9">
      <w:pPr>
        <w:keepNext w:val="0"/>
        <w:keepLines w:val="0"/>
        <w:pageBreakBefore w:val="0"/>
        <w:widowControl/>
        <w:suppressLineNumbers w:val="0"/>
        <w:kinsoku/>
        <w:wordWrap/>
        <w:overflowPunct/>
        <w:topLinePunct w:val="0"/>
        <w:bidi w:val="0"/>
        <w:jc w:val="center"/>
        <w:textAlignment w:val="auto"/>
        <w:outlineLvl w:val="9"/>
        <w:rPr>
          <w:rFonts w:hint="default" w:ascii="Times New Roman" w:hAnsi="Times New Roman" w:eastAsia="黑体" w:cs="Times New Roman"/>
          <w:b/>
          <w:bCs/>
          <w:color w:val="auto"/>
          <w:kern w:val="2"/>
          <w:sz w:val="44"/>
          <w:szCs w:val="44"/>
          <w:highlight w:val="none"/>
          <w:lang w:val="en-US" w:eastAsia="zh-CN" w:bidi="ar-SA"/>
        </w:rPr>
      </w:pPr>
    </w:p>
    <w:p w14:paraId="1E8FF6EB">
      <w:pPr>
        <w:keepNext w:val="0"/>
        <w:keepLines w:val="0"/>
        <w:pageBreakBefore w:val="0"/>
        <w:widowControl/>
        <w:suppressLineNumbers w:val="0"/>
        <w:kinsoku/>
        <w:wordWrap/>
        <w:overflowPunct/>
        <w:topLinePunct w:val="0"/>
        <w:bidi w:val="0"/>
        <w:jc w:val="center"/>
        <w:textAlignment w:val="auto"/>
        <w:outlineLvl w:val="9"/>
        <w:rPr>
          <w:rFonts w:hint="default" w:ascii="Times New Roman" w:hAnsi="Times New Roman" w:eastAsia="黑体" w:cs="Times New Roman"/>
          <w:b/>
          <w:bCs/>
          <w:color w:val="auto"/>
          <w:kern w:val="2"/>
          <w:sz w:val="44"/>
          <w:szCs w:val="44"/>
          <w:highlight w:val="none"/>
          <w:lang w:val="en-US" w:eastAsia="zh-CN" w:bidi="ar-SA"/>
        </w:rPr>
      </w:pPr>
    </w:p>
    <w:p w14:paraId="27874C43">
      <w:pPr>
        <w:keepNext w:val="0"/>
        <w:keepLines w:val="0"/>
        <w:pageBreakBefore w:val="0"/>
        <w:widowControl/>
        <w:suppressLineNumbers w:val="0"/>
        <w:kinsoku/>
        <w:wordWrap/>
        <w:overflowPunct/>
        <w:topLinePunct w:val="0"/>
        <w:bidi w:val="0"/>
        <w:jc w:val="center"/>
        <w:textAlignment w:val="auto"/>
        <w:outlineLvl w:val="9"/>
        <w:rPr>
          <w:rFonts w:hint="default" w:ascii="Times New Roman" w:hAnsi="Times New Roman" w:eastAsia="黑体" w:cs="Times New Roman"/>
          <w:b/>
          <w:bCs/>
          <w:color w:val="auto"/>
          <w:kern w:val="2"/>
          <w:sz w:val="44"/>
          <w:szCs w:val="44"/>
          <w:highlight w:val="none"/>
          <w:lang w:val="en-US" w:eastAsia="zh-CN" w:bidi="ar-SA"/>
        </w:rPr>
      </w:pPr>
    </w:p>
    <w:p w14:paraId="0C2BFBAF">
      <w:pPr>
        <w:keepNext w:val="0"/>
        <w:keepLines w:val="0"/>
        <w:pageBreakBefore w:val="0"/>
        <w:widowControl/>
        <w:suppressLineNumbers w:val="0"/>
        <w:kinsoku/>
        <w:wordWrap/>
        <w:overflowPunct/>
        <w:topLinePunct w:val="0"/>
        <w:bidi w:val="0"/>
        <w:jc w:val="center"/>
        <w:textAlignment w:val="auto"/>
        <w:outlineLvl w:val="0"/>
        <w:rPr>
          <w:rFonts w:hint="default" w:ascii="Times New Roman" w:hAnsi="Times New Roman" w:eastAsia="黑体" w:cs="Times New Roman"/>
          <w:b/>
          <w:bCs/>
          <w:color w:val="auto"/>
          <w:kern w:val="2"/>
          <w:sz w:val="44"/>
          <w:szCs w:val="44"/>
          <w:highlight w:val="none"/>
          <w:lang w:val="en-US" w:eastAsia="zh-CN" w:bidi="ar-SA"/>
        </w:rPr>
      </w:pPr>
      <w:bookmarkStart w:id="0" w:name="_Toc25913"/>
      <w:bookmarkStart w:id="1" w:name="OLE_LINK4"/>
      <w:bookmarkStart w:id="2" w:name="OLE_LINK1"/>
      <w:r>
        <w:rPr>
          <w:rFonts w:hint="default" w:ascii="Times New Roman" w:hAnsi="Times New Roman" w:eastAsia="黑体" w:cs="Times New Roman"/>
          <w:b/>
          <w:bCs/>
          <w:color w:val="auto"/>
          <w:kern w:val="2"/>
          <w:sz w:val="44"/>
          <w:szCs w:val="44"/>
          <w:highlight w:val="none"/>
          <w:lang w:val="en-US" w:eastAsia="zh-CN" w:bidi="ar-SA"/>
        </w:rPr>
        <w:t>东莞市低空经济发展有限公司无人机硬件租赁</w:t>
      </w:r>
      <w:bookmarkEnd w:id="0"/>
    </w:p>
    <w:p w14:paraId="5017B5FD">
      <w:pPr>
        <w:keepNext w:val="0"/>
        <w:keepLines w:val="0"/>
        <w:pageBreakBefore w:val="0"/>
        <w:widowControl/>
        <w:suppressLineNumbers w:val="0"/>
        <w:kinsoku/>
        <w:wordWrap/>
        <w:overflowPunct/>
        <w:topLinePunct w:val="0"/>
        <w:bidi w:val="0"/>
        <w:jc w:val="center"/>
        <w:textAlignment w:val="auto"/>
        <w:outlineLvl w:val="9"/>
        <w:rPr>
          <w:rFonts w:hint="default" w:ascii="Times New Roman" w:hAnsi="Times New Roman" w:eastAsia="黑体" w:cs="Times New Roman"/>
          <w:b/>
          <w:bCs/>
          <w:color w:val="auto"/>
          <w:kern w:val="2"/>
          <w:sz w:val="44"/>
          <w:szCs w:val="44"/>
          <w:highlight w:val="none"/>
          <w:lang w:val="en-US" w:eastAsia="zh-CN" w:bidi="ar-SA"/>
        </w:rPr>
      </w:pPr>
      <w:r>
        <w:rPr>
          <w:rFonts w:hint="default" w:ascii="Times New Roman" w:hAnsi="Times New Roman" w:eastAsia="黑体" w:cs="Times New Roman"/>
          <w:b/>
          <w:bCs/>
          <w:color w:val="auto"/>
          <w:kern w:val="2"/>
          <w:sz w:val="44"/>
          <w:szCs w:val="44"/>
          <w:highlight w:val="none"/>
          <w:lang w:val="en-US" w:eastAsia="zh-CN" w:bidi="ar-SA"/>
        </w:rPr>
        <w:t>供应商准入文件（2026年度）</w:t>
      </w:r>
    </w:p>
    <w:bookmarkEnd w:id="1"/>
    <w:bookmarkEnd w:id="2"/>
    <w:p w14:paraId="6E5B39EB">
      <w:pPr>
        <w:keepNext w:val="0"/>
        <w:keepLines w:val="0"/>
        <w:pageBreakBefore w:val="0"/>
        <w:widowControl/>
        <w:suppressLineNumbers w:val="0"/>
        <w:kinsoku/>
        <w:wordWrap/>
        <w:overflowPunct/>
        <w:topLinePunct w:val="0"/>
        <w:bidi w:val="0"/>
        <w:jc w:val="center"/>
        <w:textAlignment w:val="auto"/>
        <w:outlineLvl w:val="9"/>
        <w:rPr>
          <w:rFonts w:hint="default" w:ascii="Times New Roman" w:hAnsi="Times New Roman" w:eastAsia="黑体" w:cs="Times New Roman"/>
          <w:b/>
          <w:bCs/>
          <w:color w:val="auto"/>
          <w:kern w:val="2"/>
          <w:sz w:val="44"/>
          <w:szCs w:val="44"/>
          <w:highlight w:val="none"/>
          <w:lang w:val="en-US" w:eastAsia="zh-CN" w:bidi="ar-SA"/>
        </w:rPr>
      </w:pPr>
    </w:p>
    <w:p w14:paraId="62B1B422">
      <w:pPr>
        <w:pStyle w:val="2"/>
        <w:rPr>
          <w:rFonts w:hint="default" w:ascii="Times New Roman" w:hAnsi="Times New Roman" w:cs="Times New Roman"/>
          <w:color w:val="auto"/>
          <w:highlight w:val="none"/>
          <w:lang w:val="en-US" w:eastAsia="zh-CN"/>
        </w:rPr>
      </w:pPr>
    </w:p>
    <w:p w14:paraId="501F2B21">
      <w:pPr>
        <w:pStyle w:val="2"/>
        <w:rPr>
          <w:rFonts w:hint="default" w:ascii="Times New Roman" w:hAnsi="Times New Roman" w:cs="Times New Roman"/>
          <w:color w:val="auto"/>
          <w:highlight w:val="none"/>
          <w:lang w:val="en-US" w:eastAsia="zh-CN"/>
        </w:rPr>
      </w:pPr>
    </w:p>
    <w:p w14:paraId="32CEA3EE">
      <w:pPr>
        <w:keepNext w:val="0"/>
        <w:keepLines w:val="0"/>
        <w:pageBreakBefore w:val="0"/>
        <w:widowControl/>
        <w:suppressLineNumbers w:val="0"/>
        <w:kinsoku/>
        <w:wordWrap/>
        <w:overflowPunct/>
        <w:topLinePunct w:val="0"/>
        <w:bidi w:val="0"/>
        <w:jc w:val="center"/>
        <w:textAlignment w:val="auto"/>
        <w:outlineLvl w:val="9"/>
        <w:rPr>
          <w:rFonts w:hint="default" w:ascii="Times New Roman" w:hAnsi="Times New Roman" w:eastAsia="黑体" w:cs="Times New Roman"/>
          <w:b/>
          <w:bCs/>
          <w:color w:val="auto"/>
          <w:kern w:val="2"/>
          <w:sz w:val="44"/>
          <w:szCs w:val="44"/>
          <w:highlight w:val="none"/>
          <w:lang w:val="en-US" w:eastAsia="zh-CN" w:bidi="ar-SA"/>
        </w:rPr>
      </w:pPr>
    </w:p>
    <w:p w14:paraId="53DAEDE6">
      <w:pPr>
        <w:keepNext w:val="0"/>
        <w:keepLines w:val="0"/>
        <w:pageBreakBefore w:val="0"/>
        <w:widowControl/>
        <w:suppressLineNumbers w:val="0"/>
        <w:kinsoku/>
        <w:wordWrap/>
        <w:overflowPunct/>
        <w:topLinePunct w:val="0"/>
        <w:bidi w:val="0"/>
        <w:jc w:val="center"/>
        <w:textAlignment w:val="auto"/>
        <w:outlineLvl w:val="9"/>
        <w:rPr>
          <w:rFonts w:hint="default" w:ascii="Times New Roman" w:hAnsi="Times New Roman" w:eastAsia="黑体" w:cs="Times New Roman"/>
          <w:b/>
          <w:bCs/>
          <w:color w:val="auto"/>
          <w:kern w:val="2"/>
          <w:sz w:val="44"/>
          <w:szCs w:val="44"/>
          <w:highlight w:val="none"/>
          <w:lang w:val="en-US" w:eastAsia="zh-CN" w:bidi="ar-SA"/>
        </w:rPr>
      </w:pPr>
    </w:p>
    <w:p w14:paraId="10D1918C">
      <w:pPr>
        <w:keepNext w:val="0"/>
        <w:keepLines w:val="0"/>
        <w:pageBreakBefore w:val="0"/>
        <w:widowControl/>
        <w:suppressLineNumbers w:val="0"/>
        <w:kinsoku/>
        <w:wordWrap/>
        <w:overflowPunct/>
        <w:topLinePunct w:val="0"/>
        <w:bidi w:val="0"/>
        <w:jc w:val="center"/>
        <w:textAlignment w:val="auto"/>
        <w:outlineLvl w:val="9"/>
        <w:rPr>
          <w:rFonts w:hint="default" w:ascii="Times New Roman" w:hAnsi="Times New Roman" w:eastAsia="黑体" w:cs="Times New Roman"/>
          <w:b/>
          <w:bCs/>
          <w:color w:val="auto"/>
          <w:kern w:val="2"/>
          <w:sz w:val="44"/>
          <w:szCs w:val="44"/>
          <w:highlight w:val="none"/>
          <w:lang w:val="en-US" w:eastAsia="zh-CN" w:bidi="ar-SA"/>
        </w:rPr>
      </w:pPr>
    </w:p>
    <w:p w14:paraId="4B15CAC5">
      <w:pPr>
        <w:keepNext w:val="0"/>
        <w:keepLines w:val="0"/>
        <w:pageBreakBefore w:val="0"/>
        <w:widowControl/>
        <w:suppressLineNumbers w:val="0"/>
        <w:kinsoku/>
        <w:wordWrap/>
        <w:overflowPunct/>
        <w:topLinePunct w:val="0"/>
        <w:bidi w:val="0"/>
        <w:jc w:val="center"/>
        <w:textAlignment w:val="auto"/>
        <w:outlineLvl w:val="9"/>
        <w:rPr>
          <w:rFonts w:hint="default" w:ascii="Times New Roman" w:hAnsi="Times New Roman" w:eastAsia="黑体" w:cs="Times New Roman"/>
          <w:b/>
          <w:bCs/>
          <w:color w:val="auto"/>
          <w:kern w:val="2"/>
          <w:sz w:val="44"/>
          <w:szCs w:val="44"/>
          <w:highlight w:val="none"/>
          <w:lang w:val="en-US" w:eastAsia="zh-CN" w:bidi="ar-SA"/>
        </w:rPr>
      </w:pPr>
    </w:p>
    <w:p w14:paraId="79FFAF47">
      <w:pPr>
        <w:keepNext w:val="0"/>
        <w:keepLines w:val="0"/>
        <w:pageBreakBefore w:val="0"/>
        <w:widowControl/>
        <w:suppressLineNumbers w:val="0"/>
        <w:kinsoku/>
        <w:wordWrap/>
        <w:overflowPunct/>
        <w:topLinePunct w:val="0"/>
        <w:bidi w:val="0"/>
        <w:jc w:val="center"/>
        <w:textAlignment w:val="auto"/>
        <w:outlineLvl w:val="9"/>
        <w:rPr>
          <w:rFonts w:hint="default" w:ascii="Times New Roman" w:hAnsi="Times New Roman" w:eastAsia="黑体" w:cs="Times New Roman"/>
          <w:b/>
          <w:bCs/>
          <w:color w:val="auto"/>
          <w:kern w:val="2"/>
          <w:sz w:val="44"/>
          <w:szCs w:val="44"/>
          <w:highlight w:val="none"/>
          <w:lang w:val="en-US" w:eastAsia="zh-CN" w:bidi="ar-SA"/>
        </w:rPr>
      </w:pPr>
    </w:p>
    <w:p w14:paraId="40C41822">
      <w:pPr>
        <w:keepNext w:val="0"/>
        <w:keepLines w:val="0"/>
        <w:pageBreakBefore w:val="0"/>
        <w:widowControl/>
        <w:suppressLineNumbers w:val="0"/>
        <w:kinsoku/>
        <w:wordWrap/>
        <w:overflowPunct/>
        <w:topLinePunct w:val="0"/>
        <w:bidi w:val="0"/>
        <w:jc w:val="center"/>
        <w:textAlignment w:val="auto"/>
        <w:outlineLvl w:val="9"/>
        <w:rPr>
          <w:rFonts w:hint="default" w:ascii="Times New Roman" w:hAnsi="Times New Roman" w:eastAsia="黑体" w:cs="Times New Roman"/>
          <w:b/>
          <w:bCs/>
          <w:color w:val="auto"/>
          <w:kern w:val="2"/>
          <w:sz w:val="44"/>
          <w:szCs w:val="44"/>
          <w:highlight w:val="none"/>
          <w:lang w:val="en-US" w:eastAsia="zh-CN" w:bidi="ar-SA"/>
        </w:rPr>
      </w:pPr>
    </w:p>
    <w:p w14:paraId="3A4C5FF6">
      <w:pPr>
        <w:keepNext w:val="0"/>
        <w:keepLines w:val="0"/>
        <w:pageBreakBefore w:val="0"/>
        <w:widowControl/>
        <w:suppressLineNumbers w:val="0"/>
        <w:kinsoku/>
        <w:wordWrap/>
        <w:overflowPunct/>
        <w:topLinePunct w:val="0"/>
        <w:bidi w:val="0"/>
        <w:ind w:firstLine="602" w:firstLineChars="200"/>
        <w:jc w:val="both"/>
        <w:textAlignment w:val="auto"/>
        <w:outlineLvl w:val="0"/>
        <w:rPr>
          <w:rFonts w:hint="default" w:ascii="Times New Roman" w:hAnsi="Times New Roman" w:eastAsia="黑体" w:cs="Times New Roman"/>
          <w:b/>
          <w:color w:val="auto"/>
          <w:kern w:val="0"/>
          <w:sz w:val="30"/>
          <w:szCs w:val="30"/>
          <w:highlight w:val="none"/>
          <w:lang w:val="en-US" w:eastAsia="zh-CN"/>
        </w:rPr>
      </w:pPr>
      <w:bookmarkStart w:id="3" w:name="_Toc21079"/>
      <w:r>
        <w:rPr>
          <w:rFonts w:hint="default" w:ascii="Times New Roman" w:hAnsi="Times New Roman" w:eastAsia="黑体" w:cs="Times New Roman"/>
          <w:b/>
          <w:color w:val="auto"/>
          <w:kern w:val="0"/>
          <w:sz w:val="30"/>
          <w:szCs w:val="30"/>
          <w:highlight w:val="none"/>
          <w:lang w:val="en-US" w:eastAsia="zh-CN"/>
        </w:rPr>
        <w:t>项目编号：</w:t>
      </w:r>
      <w:bookmarkEnd w:id="3"/>
      <w:r>
        <w:rPr>
          <w:rFonts w:hint="eastAsia" w:ascii="Times New Roman" w:hAnsi="Times New Roman" w:eastAsia="黑体" w:cs="Times New Roman"/>
          <w:b/>
          <w:color w:val="auto"/>
          <w:kern w:val="0"/>
          <w:sz w:val="30"/>
          <w:szCs w:val="30"/>
          <w:highlight w:val="none"/>
          <w:lang w:val="en-US" w:eastAsia="zh-CN"/>
        </w:rPr>
        <w:t>DK-CG-ZR-2026001</w:t>
      </w:r>
    </w:p>
    <w:p w14:paraId="7AC4CA0C">
      <w:pPr>
        <w:keepNext w:val="0"/>
        <w:keepLines w:val="0"/>
        <w:pageBreakBefore w:val="0"/>
        <w:widowControl/>
        <w:suppressLineNumbers w:val="0"/>
        <w:kinsoku/>
        <w:wordWrap/>
        <w:overflowPunct/>
        <w:topLinePunct w:val="0"/>
        <w:bidi w:val="0"/>
        <w:ind w:firstLine="602" w:firstLineChars="200"/>
        <w:jc w:val="both"/>
        <w:textAlignment w:val="auto"/>
        <w:outlineLvl w:val="9"/>
        <w:rPr>
          <w:rFonts w:hint="default" w:ascii="Times New Roman" w:hAnsi="Times New Roman" w:eastAsia="黑体" w:cs="Times New Roman"/>
          <w:b/>
          <w:color w:val="auto"/>
          <w:kern w:val="0"/>
          <w:sz w:val="30"/>
          <w:szCs w:val="30"/>
          <w:highlight w:val="none"/>
          <w:lang w:val="en-US" w:eastAsia="zh-CN"/>
        </w:rPr>
      </w:pPr>
    </w:p>
    <w:p w14:paraId="19B4835B">
      <w:pPr>
        <w:keepNext w:val="0"/>
        <w:keepLines w:val="0"/>
        <w:pageBreakBefore w:val="0"/>
        <w:widowControl/>
        <w:suppressLineNumbers w:val="0"/>
        <w:kinsoku/>
        <w:wordWrap/>
        <w:overflowPunct/>
        <w:topLinePunct w:val="0"/>
        <w:bidi w:val="0"/>
        <w:ind w:firstLine="602" w:firstLineChars="200"/>
        <w:jc w:val="both"/>
        <w:textAlignment w:val="auto"/>
        <w:outlineLvl w:val="9"/>
        <w:rPr>
          <w:rFonts w:hint="default" w:ascii="Times New Roman" w:hAnsi="Times New Roman" w:eastAsia="黑体" w:cs="Times New Roman"/>
          <w:b/>
          <w:color w:val="auto"/>
          <w:kern w:val="0"/>
          <w:sz w:val="30"/>
          <w:szCs w:val="30"/>
          <w:highlight w:val="none"/>
          <w:lang w:val="en-US" w:eastAsia="zh-CN"/>
        </w:rPr>
      </w:pPr>
    </w:p>
    <w:p w14:paraId="55D2D1FC">
      <w:pPr>
        <w:keepNext w:val="0"/>
        <w:keepLines w:val="0"/>
        <w:pageBreakBefore w:val="0"/>
        <w:widowControl/>
        <w:suppressLineNumbers w:val="0"/>
        <w:kinsoku/>
        <w:wordWrap/>
        <w:overflowPunct/>
        <w:topLinePunct w:val="0"/>
        <w:bidi w:val="0"/>
        <w:ind w:firstLine="602" w:firstLineChars="200"/>
        <w:jc w:val="both"/>
        <w:textAlignment w:val="auto"/>
        <w:outlineLvl w:val="0"/>
        <w:rPr>
          <w:rFonts w:hint="default" w:ascii="Times New Roman" w:hAnsi="Times New Roman" w:eastAsia="黑体" w:cs="Times New Roman"/>
          <w:b/>
          <w:color w:val="auto"/>
          <w:kern w:val="0"/>
          <w:sz w:val="30"/>
          <w:szCs w:val="30"/>
          <w:highlight w:val="none"/>
          <w:lang w:val="en-US" w:eastAsia="zh-CN"/>
        </w:rPr>
      </w:pPr>
      <w:bookmarkStart w:id="4" w:name="_Toc14668"/>
      <w:r>
        <w:rPr>
          <w:rFonts w:hint="default" w:ascii="Times New Roman" w:hAnsi="Times New Roman" w:eastAsia="黑体" w:cs="Times New Roman"/>
          <w:b/>
          <w:color w:val="auto"/>
          <w:kern w:val="0"/>
          <w:sz w:val="30"/>
          <w:szCs w:val="30"/>
          <w:highlight w:val="none"/>
          <w:lang w:val="en-US" w:eastAsia="zh-CN"/>
        </w:rPr>
        <w:t>采购人：东莞市低空经济发展有限公司</w:t>
      </w:r>
      <w:bookmarkEnd w:id="4"/>
    </w:p>
    <w:p w14:paraId="0BDA9C8B">
      <w:pPr>
        <w:keepNext w:val="0"/>
        <w:keepLines w:val="0"/>
        <w:pageBreakBefore w:val="0"/>
        <w:widowControl/>
        <w:suppressLineNumbers w:val="0"/>
        <w:kinsoku/>
        <w:wordWrap/>
        <w:overflowPunct/>
        <w:topLinePunct w:val="0"/>
        <w:bidi w:val="0"/>
        <w:ind w:firstLine="602" w:firstLineChars="200"/>
        <w:jc w:val="both"/>
        <w:textAlignment w:val="auto"/>
        <w:outlineLvl w:val="0"/>
        <w:rPr>
          <w:rFonts w:hint="default" w:ascii="Times New Roman" w:hAnsi="Times New Roman" w:eastAsia="黑体" w:cs="Times New Roman"/>
          <w:b/>
          <w:color w:val="auto"/>
          <w:kern w:val="0"/>
          <w:sz w:val="30"/>
          <w:szCs w:val="30"/>
          <w:highlight w:val="none"/>
          <w:lang w:val="en-US" w:eastAsia="zh-CN"/>
        </w:rPr>
      </w:pPr>
    </w:p>
    <w:p w14:paraId="309C7EA9">
      <w:pPr>
        <w:keepNext w:val="0"/>
        <w:keepLines w:val="0"/>
        <w:pageBreakBefore w:val="0"/>
        <w:widowControl/>
        <w:suppressLineNumbers w:val="0"/>
        <w:kinsoku/>
        <w:wordWrap/>
        <w:overflowPunct/>
        <w:topLinePunct w:val="0"/>
        <w:bidi w:val="0"/>
        <w:ind w:firstLine="602" w:firstLineChars="200"/>
        <w:jc w:val="both"/>
        <w:textAlignment w:val="auto"/>
        <w:outlineLvl w:val="0"/>
        <w:rPr>
          <w:rFonts w:hint="default" w:ascii="Times New Roman" w:hAnsi="Times New Roman" w:eastAsia="黑体" w:cs="Times New Roman"/>
          <w:b/>
          <w:color w:val="auto"/>
          <w:kern w:val="0"/>
          <w:sz w:val="30"/>
          <w:szCs w:val="30"/>
          <w:highlight w:val="none"/>
          <w:lang w:val="en-US" w:eastAsia="zh-CN"/>
        </w:rPr>
      </w:pPr>
      <w:bookmarkStart w:id="69" w:name="_GoBack"/>
      <w:bookmarkEnd w:id="69"/>
    </w:p>
    <w:p w14:paraId="0AB290E0">
      <w:pPr>
        <w:keepNext w:val="0"/>
        <w:keepLines w:val="0"/>
        <w:pageBreakBefore w:val="0"/>
        <w:widowControl/>
        <w:suppressLineNumbers w:val="0"/>
        <w:kinsoku/>
        <w:wordWrap/>
        <w:overflowPunct/>
        <w:topLinePunct w:val="0"/>
        <w:bidi w:val="0"/>
        <w:ind w:firstLine="602" w:firstLineChars="200"/>
        <w:jc w:val="both"/>
        <w:textAlignment w:val="auto"/>
        <w:outlineLvl w:val="0"/>
        <w:rPr>
          <w:rFonts w:hint="default" w:ascii="Times New Roman" w:hAnsi="Times New Roman" w:eastAsia="黑体" w:cs="Times New Roman"/>
          <w:b/>
          <w:color w:val="auto"/>
          <w:kern w:val="0"/>
          <w:sz w:val="30"/>
          <w:szCs w:val="30"/>
          <w:highlight w:val="none"/>
          <w:lang w:val="en-US" w:eastAsia="zh-CN"/>
        </w:rPr>
      </w:pPr>
      <w:bookmarkStart w:id="5" w:name="_Toc18034"/>
      <w:r>
        <w:rPr>
          <w:rFonts w:hint="default" w:ascii="Times New Roman" w:hAnsi="Times New Roman" w:eastAsia="黑体" w:cs="Times New Roman"/>
          <w:b/>
          <w:color w:val="auto"/>
          <w:kern w:val="0"/>
          <w:sz w:val="30"/>
          <w:szCs w:val="30"/>
          <w:highlight w:val="none"/>
          <w:lang w:val="en-US" w:eastAsia="zh-CN"/>
        </w:rPr>
        <w:t>审查代理机构：东莞市东莞通股份有限公司</w:t>
      </w:r>
      <w:bookmarkEnd w:id="5"/>
    </w:p>
    <w:p w14:paraId="2C71085D">
      <w:pPr>
        <w:keepNext w:val="0"/>
        <w:keepLines w:val="0"/>
        <w:pageBreakBefore w:val="0"/>
        <w:widowControl/>
        <w:suppressLineNumbers w:val="0"/>
        <w:kinsoku/>
        <w:wordWrap/>
        <w:overflowPunct/>
        <w:topLinePunct w:val="0"/>
        <w:bidi w:val="0"/>
        <w:ind w:firstLine="602" w:firstLineChars="200"/>
        <w:jc w:val="both"/>
        <w:textAlignment w:val="auto"/>
        <w:outlineLvl w:val="9"/>
        <w:rPr>
          <w:rFonts w:hint="default" w:ascii="Times New Roman" w:hAnsi="Times New Roman" w:eastAsia="黑体" w:cs="Times New Roman"/>
          <w:b/>
          <w:color w:val="auto"/>
          <w:kern w:val="0"/>
          <w:sz w:val="30"/>
          <w:szCs w:val="30"/>
          <w:highlight w:val="none"/>
          <w:lang w:val="en-US" w:eastAsia="zh-CN"/>
        </w:rPr>
      </w:pPr>
    </w:p>
    <w:p w14:paraId="2BB86E3E">
      <w:pPr>
        <w:keepNext w:val="0"/>
        <w:keepLines w:val="0"/>
        <w:pageBreakBefore w:val="0"/>
        <w:widowControl/>
        <w:suppressLineNumbers w:val="0"/>
        <w:kinsoku/>
        <w:wordWrap/>
        <w:overflowPunct/>
        <w:topLinePunct w:val="0"/>
        <w:bidi w:val="0"/>
        <w:ind w:firstLine="602" w:firstLineChars="200"/>
        <w:jc w:val="both"/>
        <w:textAlignment w:val="auto"/>
        <w:outlineLvl w:val="9"/>
        <w:rPr>
          <w:rFonts w:hint="default" w:ascii="Times New Roman" w:hAnsi="Times New Roman" w:eastAsia="黑体" w:cs="Times New Roman"/>
          <w:b/>
          <w:color w:val="auto"/>
          <w:kern w:val="0"/>
          <w:sz w:val="30"/>
          <w:szCs w:val="30"/>
          <w:highlight w:val="none"/>
          <w:lang w:val="en-US" w:eastAsia="zh-CN"/>
        </w:rPr>
      </w:pPr>
    </w:p>
    <w:p w14:paraId="503D21F6">
      <w:pPr>
        <w:keepNext w:val="0"/>
        <w:keepLines w:val="0"/>
        <w:pageBreakBefore w:val="0"/>
        <w:widowControl/>
        <w:suppressLineNumbers w:val="0"/>
        <w:kinsoku/>
        <w:wordWrap/>
        <w:overflowPunct/>
        <w:topLinePunct w:val="0"/>
        <w:bidi w:val="0"/>
        <w:jc w:val="center"/>
        <w:textAlignment w:val="auto"/>
        <w:outlineLvl w:val="9"/>
        <w:rPr>
          <w:rFonts w:hint="default" w:ascii="Times New Roman" w:hAnsi="Times New Roman" w:eastAsia="黑体" w:cs="Times New Roman"/>
          <w:b/>
          <w:color w:val="auto"/>
          <w:kern w:val="0"/>
          <w:sz w:val="30"/>
          <w:szCs w:val="30"/>
          <w:highlight w:val="none"/>
          <w:lang w:val="en-US" w:eastAsia="zh-CN"/>
        </w:rPr>
      </w:pPr>
    </w:p>
    <w:p w14:paraId="3E6791CA">
      <w:pPr>
        <w:keepNext w:val="0"/>
        <w:keepLines w:val="0"/>
        <w:pageBreakBefore w:val="0"/>
        <w:widowControl/>
        <w:suppressLineNumbers w:val="0"/>
        <w:kinsoku/>
        <w:wordWrap/>
        <w:overflowPunct/>
        <w:topLinePunct w:val="0"/>
        <w:bidi w:val="0"/>
        <w:jc w:val="both"/>
        <w:textAlignment w:val="auto"/>
        <w:outlineLvl w:val="9"/>
        <w:rPr>
          <w:rFonts w:hint="default" w:ascii="Times New Roman" w:hAnsi="Times New Roman" w:eastAsia="黑体" w:cs="Times New Roman"/>
          <w:b/>
          <w:color w:val="auto"/>
          <w:kern w:val="0"/>
          <w:sz w:val="30"/>
          <w:szCs w:val="30"/>
          <w:highlight w:val="none"/>
          <w:lang w:val="en-US" w:eastAsia="zh-CN"/>
        </w:rPr>
      </w:pPr>
    </w:p>
    <w:p w14:paraId="687E6D00">
      <w:pPr>
        <w:keepNext w:val="0"/>
        <w:keepLines w:val="0"/>
        <w:pageBreakBefore w:val="0"/>
        <w:widowControl/>
        <w:suppressLineNumbers w:val="0"/>
        <w:kinsoku/>
        <w:wordWrap/>
        <w:overflowPunct/>
        <w:topLinePunct w:val="0"/>
        <w:bidi w:val="0"/>
        <w:jc w:val="both"/>
        <w:textAlignment w:val="auto"/>
        <w:outlineLvl w:val="9"/>
        <w:rPr>
          <w:rFonts w:hint="default" w:ascii="Times New Roman" w:hAnsi="Times New Roman" w:eastAsia="黑体" w:cs="Times New Roman"/>
          <w:b/>
          <w:color w:val="auto"/>
          <w:kern w:val="0"/>
          <w:sz w:val="30"/>
          <w:szCs w:val="30"/>
          <w:highlight w:val="none"/>
          <w:lang w:val="en-US" w:eastAsia="zh-CN"/>
        </w:rPr>
      </w:pPr>
    </w:p>
    <w:p w14:paraId="2022381A">
      <w:pPr>
        <w:keepNext w:val="0"/>
        <w:keepLines w:val="0"/>
        <w:pageBreakBefore w:val="0"/>
        <w:widowControl/>
        <w:suppressLineNumbers w:val="0"/>
        <w:kinsoku/>
        <w:wordWrap/>
        <w:overflowPunct/>
        <w:topLinePunct w:val="0"/>
        <w:bidi w:val="0"/>
        <w:jc w:val="center"/>
        <w:textAlignment w:val="auto"/>
        <w:outlineLvl w:val="9"/>
        <w:rPr>
          <w:rFonts w:hint="default" w:ascii="Times New Roman" w:hAnsi="Times New Roman" w:eastAsia="黑体" w:cs="Times New Roman"/>
          <w:b/>
          <w:color w:val="auto"/>
          <w:sz w:val="30"/>
          <w:szCs w:val="30"/>
          <w:highlight w:val="none"/>
        </w:rPr>
      </w:pPr>
      <w:r>
        <w:rPr>
          <w:rFonts w:hint="default" w:ascii="Times New Roman" w:hAnsi="Times New Roman" w:eastAsia="黑体" w:cs="Times New Roman"/>
          <w:b/>
          <w:color w:val="auto"/>
          <w:kern w:val="0"/>
          <w:sz w:val="30"/>
          <w:szCs w:val="30"/>
          <w:highlight w:val="none"/>
          <w:lang w:val="en-US" w:eastAsia="zh-CN"/>
        </w:rPr>
        <w:br w:type="textWrapping"/>
      </w:r>
      <w:r>
        <w:rPr>
          <w:rFonts w:hint="default" w:ascii="Times New Roman" w:hAnsi="Times New Roman" w:eastAsia="黑体" w:cs="Times New Roman"/>
          <w:b/>
          <w:color w:val="auto"/>
          <w:sz w:val="30"/>
          <w:szCs w:val="30"/>
          <w:highlight w:val="none"/>
        </w:rPr>
        <w:t>二〇二</w:t>
      </w:r>
      <w:r>
        <w:rPr>
          <w:rFonts w:hint="default" w:ascii="Times New Roman" w:hAnsi="Times New Roman" w:eastAsia="黑体" w:cs="Times New Roman"/>
          <w:b/>
          <w:color w:val="auto"/>
          <w:sz w:val="30"/>
          <w:szCs w:val="30"/>
          <w:highlight w:val="none"/>
          <w:lang w:val="en-US" w:eastAsia="zh-CN"/>
        </w:rPr>
        <w:t>六</w:t>
      </w:r>
      <w:r>
        <w:rPr>
          <w:rFonts w:hint="default" w:ascii="Times New Roman" w:hAnsi="Times New Roman" w:eastAsia="黑体" w:cs="Times New Roman"/>
          <w:b/>
          <w:color w:val="auto"/>
          <w:sz w:val="30"/>
          <w:szCs w:val="30"/>
          <w:highlight w:val="none"/>
        </w:rPr>
        <w:t>年</w:t>
      </w:r>
      <w:r>
        <w:rPr>
          <w:rFonts w:hint="eastAsia" w:ascii="Times New Roman" w:hAnsi="Times New Roman" w:eastAsia="黑体" w:cs="Times New Roman"/>
          <w:b/>
          <w:color w:val="auto"/>
          <w:sz w:val="30"/>
          <w:szCs w:val="30"/>
          <w:highlight w:val="none"/>
          <w:lang w:val="en-US" w:eastAsia="zh-CN"/>
        </w:rPr>
        <w:t>二</w:t>
      </w:r>
      <w:r>
        <w:rPr>
          <w:rFonts w:hint="default" w:ascii="Times New Roman" w:hAnsi="Times New Roman" w:eastAsia="黑体" w:cs="Times New Roman"/>
          <w:b/>
          <w:color w:val="auto"/>
          <w:sz w:val="30"/>
          <w:szCs w:val="30"/>
          <w:highlight w:val="none"/>
        </w:rPr>
        <w:t>月</w:t>
      </w:r>
    </w:p>
    <w:p w14:paraId="5DFFF268">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3D873D9A">
      <w:pPr>
        <w:pStyle w:val="15"/>
        <w:pageBreakBefore w:val="0"/>
        <w:tabs>
          <w:tab w:val="right" w:leader="dot" w:pos="8835"/>
        </w:tabs>
        <w:kinsoku/>
        <w:wordWrap/>
        <w:overflowPunct/>
        <w:topLinePunct w:val="0"/>
        <w:bidi w:val="0"/>
        <w:spacing w:line="400" w:lineRule="exact"/>
        <w:jc w:val="center"/>
        <w:textAlignment w:val="auto"/>
        <w:outlineLvl w:val="9"/>
        <w:rPr>
          <w:rFonts w:hint="default" w:ascii="Times New Roman" w:hAnsi="Times New Roman" w:cs="Times New Roman"/>
          <w:color w:val="auto"/>
          <w:highlight w:val="none"/>
        </w:rPr>
      </w:pPr>
      <w:r>
        <w:rPr>
          <w:rFonts w:hint="default" w:ascii="Times New Roman" w:hAnsi="Times New Roman" w:cs="Times New Roman"/>
          <w:bCs w:val="0"/>
          <w:color w:val="auto"/>
          <w:sz w:val="28"/>
          <w:szCs w:val="28"/>
          <w:highlight w:val="none"/>
        </w:rPr>
        <w:t>目</w:t>
      </w:r>
      <w:r>
        <w:rPr>
          <w:rFonts w:hint="default" w:ascii="Times New Roman" w:hAnsi="Times New Roman" w:cs="Times New Roman"/>
          <w:bCs w:val="0"/>
          <w:color w:val="auto"/>
          <w:sz w:val="28"/>
          <w:szCs w:val="28"/>
          <w:highlight w:val="none"/>
          <w:lang w:val="en-US" w:eastAsia="zh-CN"/>
        </w:rPr>
        <w:t xml:space="preserve"> </w:t>
      </w:r>
      <w:r>
        <w:rPr>
          <w:rFonts w:hint="default" w:ascii="Times New Roman" w:hAnsi="Times New Roman" w:cs="Times New Roman"/>
          <w:bCs w:val="0"/>
          <w:color w:val="auto"/>
          <w:sz w:val="28"/>
          <w:szCs w:val="28"/>
          <w:highlight w:val="none"/>
        </w:rPr>
        <w:t>录</w:t>
      </w:r>
      <w:r>
        <w:rPr>
          <w:rFonts w:hint="default" w:ascii="Times New Roman" w:hAnsi="Times New Roman" w:cs="Times New Roman"/>
          <w:color w:val="auto"/>
          <w:sz w:val="21"/>
          <w:szCs w:val="21"/>
          <w:highlight w:val="none"/>
        </w:rPr>
        <w:fldChar w:fldCharType="begin"/>
      </w:r>
      <w:r>
        <w:rPr>
          <w:rFonts w:hint="default" w:ascii="Times New Roman" w:hAnsi="Times New Roman" w:cs="Times New Roman"/>
          <w:color w:val="auto"/>
          <w:sz w:val="21"/>
          <w:szCs w:val="21"/>
          <w:highlight w:val="none"/>
        </w:rPr>
        <w:instrText xml:space="preserve"> TOC \o "1-3" \h \z \u </w:instrText>
      </w:r>
      <w:r>
        <w:rPr>
          <w:rFonts w:hint="default" w:ascii="Times New Roman" w:hAnsi="Times New Roman" w:cs="Times New Roman"/>
          <w:color w:val="auto"/>
          <w:sz w:val="21"/>
          <w:szCs w:val="21"/>
          <w:highlight w:val="none"/>
        </w:rPr>
        <w:fldChar w:fldCharType="separate"/>
      </w:r>
    </w:p>
    <w:p w14:paraId="67A0BDE9">
      <w:pPr>
        <w:pStyle w:val="15"/>
        <w:tabs>
          <w:tab w:val="right" w:leader="dot" w:pos="8844"/>
        </w:tabs>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fldChar w:fldCharType="begin"/>
      </w:r>
      <w:r>
        <w:rPr>
          <w:rFonts w:hint="default" w:ascii="Times New Roman" w:hAnsi="Times New Roman" w:cs="Times New Roman"/>
          <w:color w:val="auto"/>
          <w:szCs w:val="21"/>
          <w:highlight w:val="none"/>
        </w:rPr>
        <w:instrText xml:space="preserve"> HYPERLINK \l _Toc12833 </w:instrText>
      </w:r>
      <w:r>
        <w:rPr>
          <w:rFonts w:hint="default" w:ascii="Times New Roman" w:hAnsi="Times New Roman" w:cs="Times New Roman"/>
          <w:color w:val="auto"/>
          <w:szCs w:val="21"/>
          <w:highlight w:val="none"/>
        </w:rPr>
        <w:fldChar w:fldCharType="separate"/>
      </w:r>
      <w:r>
        <w:rPr>
          <w:rFonts w:hint="default" w:ascii="Times New Roman" w:hAnsi="Times New Roman" w:cs="Times New Roman"/>
          <w:bCs w:val="0"/>
          <w:color w:val="auto"/>
          <w:spacing w:val="20"/>
          <w:kern w:val="2"/>
          <w:szCs w:val="44"/>
          <w:highlight w:val="none"/>
          <w:lang w:bidi="ar-SA"/>
        </w:rPr>
        <w:t>第一章  供应商准入公告</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_Toc12833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3</w:t>
      </w:r>
      <w:r>
        <w:rPr>
          <w:rFonts w:hint="default" w:ascii="Times New Roman" w:hAnsi="Times New Roman" w:cs="Times New Roman"/>
          <w:color w:val="auto"/>
          <w:highlight w:val="none"/>
        </w:rPr>
        <w:fldChar w:fldCharType="end"/>
      </w:r>
      <w:r>
        <w:rPr>
          <w:rFonts w:hint="default" w:ascii="Times New Roman" w:hAnsi="Times New Roman" w:cs="Times New Roman"/>
          <w:color w:val="auto"/>
          <w:szCs w:val="21"/>
          <w:highlight w:val="none"/>
        </w:rPr>
        <w:fldChar w:fldCharType="end"/>
      </w:r>
    </w:p>
    <w:p w14:paraId="688DEC5E">
      <w:pPr>
        <w:pStyle w:val="15"/>
        <w:tabs>
          <w:tab w:val="right" w:leader="dot" w:pos="8844"/>
        </w:tabs>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fldChar w:fldCharType="begin"/>
      </w:r>
      <w:r>
        <w:rPr>
          <w:rFonts w:hint="default" w:ascii="Times New Roman" w:hAnsi="Times New Roman" w:cs="Times New Roman"/>
          <w:color w:val="auto"/>
          <w:szCs w:val="21"/>
          <w:highlight w:val="none"/>
        </w:rPr>
        <w:instrText xml:space="preserve"> HYPERLINK \l _Toc31265 </w:instrText>
      </w:r>
      <w:r>
        <w:rPr>
          <w:rFonts w:hint="default" w:ascii="Times New Roman" w:hAnsi="Times New Roman" w:cs="Times New Roman"/>
          <w:color w:val="auto"/>
          <w:szCs w:val="21"/>
          <w:highlight w:val="none"/>
        </w:rPr>
        <w:fldChar w:fldCharType="separate"/>
      </w:r>
      <w:r>
        <w:rPr>
          <w:rFonts w:hint="default" w:ascii="Times New Roman" w:hAnsi="Times New Roman" w:cs="Times New Roman"/>
          <w:bCs w:val="0"/>
          <w:color w:val="auto"/>
          <w:spacing w:val="20"/>
          <w:kern w:val="2"/>
          <w:szCs w:val="44"/>
          <w:highlight w:val="none"/>
          <w:lang w:bidi="ar-SA"/>
        </w:rPr>
        <w:t>第二章 准入通用条款</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_Toc31265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7</w:t>
      </w:r>
      <w:r>
        <w:rPr>
          <w:rFonts w:hint="default" w:ascii="Times New Roman" w:hAnsi="Times New Roman" w:cs="Times New Roman"/>
          <w:color w:val="auto"/>
          <w:highlight w:val="none"/>
        </w:rPr>
        <w:fldChar w:fldCharType="end"/>
      </w:r>
      <w:r>
        <w:rPr>
          <w:rFonts w:hint="default" w:ascii="Times New Roman" w:hAnsi="Times New Roman" w:cs="Times New Roman"/>
          <w:color w:val="auto"/>
          <w:szCs w:val="21"/>
          <w:highlight w:val="none"/>
        </w:rPr>
        <w:fldChar w:fldCharType="end"/>
      </w:r>
    </w:p>
    <w:p w14:paraId="623F6B29">
      <w:pPr>
        <w:pStyle w:val="15"/>
        <w:tabs>
          <w:tab w:val="right" w:leader="dot" w:pos="8844"/>
        </w:tabs>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fldChar w:fldCharType="begin"/>
      </w:r>
      <w:r>
        <w:rPr>
          <w:rFonts w:hint="default" w:ascii="Times New Roman" w:hAnsi="Times New Roman" w:cs="Times New Roman"/>
          <w:color w:val="auto"/>
          <w:szCs w:val="21"/>
          <w:highlight w:val="none"/>
        </w:rPr>
        <w:instrText xml:space="preserve"> HYPERLINK \l _Toc15086 </w:instrText>
      </w:r>
      <w:r>
        <w:rPr>
          <w:rFonts w:hint="default" w:ascii="Times New Roman" w:hAnsi="Times New Roman" w:cs="Times New Roman"/>
          <w:color w:val="auto"/>
          <w:szCs w:val="21"/>
          <w:highlight w:val="none"/>
        </w:rPr>
        <w:fldChar w:fldCharType="separate"/>
      </w:r>
      <w:r>
        <w:rPr>
          <w:rFonts w:hint="default" w:ascii="Times New Roman" w:hAnsi="Times New Roman" w:cs="Times New Roman"/>
          <w:bCs w:val="0"/>
          <w:color w:val="auto"/>
          <w:spacing w:val="20"/>
          <w:kern w:val="2"/>
          <w:szCs w:val="44"/>
          <w:highlight w:val="none"/>
          <w:lang w:bidi="ar-SA"/>
        </w:rPr>
        <w:t xml:space="preserve">第三章 </w:t>
      </w:r>
      <w:r>
        <w:rPr>
          <w:rFonts w:hint="default" w:ascii="Times New Roman" w:hAnsi="Times New Roman" w:cs="Times New Roman"/>
          <w:bCs w:val="0"/>
          <w:color w:val="auto"/>
          <w:spacing w:val="20"/>
          <w:kern w:val="2"/>
          <w:szCs w:val="44"/>
          <w:highlight w:val="none"/>
          <w:lang w:bidi="ar-SA"/>
        </w:rPr>
        <w:t>用户需求书</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_Toc15086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11</w:t>
      </w:r>
      <w:r>
        <w:rPr>
          <w:rFonts w:hint="default" w:ascii="Times New Roman" w:hAnsi="Times New Roman" w:cs="Times New Roman"/>
          <w:color w:val="auto"/>
          <w:highlight w:val="none"/>
        </w:rPr>
        <w:fldChar w:fldCharType="end"/>
      </w:r>
      <w:r>
        <w:rPr>
          <w:rFonts w:hint="default" w:ascii="Times New Roman" w:hAnsi="Times New Roman" w:cs="Times New Roman"/>
          <w:color w:val="auto"/>
          <w:szCs w:val="21"/>
          <w:highlight w:val="none"/>
        </w:rPr>
        <w:fldChar w:fldCharType="end"/>
      </w:r>
    </w:p>
    <w:p w14:paraId="77B0B61A">
      <w:pPr>
        <w:pStyle w:val="15"/>
        <w:tabs>
          <w:tab w:val="right" w:leader="dot" w:pos="8844"/>
        </w:tabs>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fldChar w:fldCharType="begin"/>
      </w:r>
      <w:r>
        <w:rPr>
          <w:rFonts w:hint="default" w:ascii="Times New Roman" w:hAnsi="Times New Roman" w:cs="Times New Roman"/>
          <w:color w:val="auto"/>
          <w:szCs w:val="21"/>
          <w:highlight w:val="none"/>
        </w:rPr>
        <w:instrText xml:space="preserve"> HYPERLINK \l _Toc18767 </w:instrText>
      </w:r>
      <w:r>
        <w:rPr>
          <w:rFonts w:hint="default" w:ascii="Times New Roman" w:hAnsi="Times New Roman" w:cs="Times New Roman"/>
          <w:color w:val="auto"/>
          <w:szCs w:val="21"/>
          <w:highlight w:val="none"/>
        </w:rPr>
        <w:fldChar w:fldCharType="separate"/>
      </w:r>
      <w:r>
        <w:rPr>
          <w:rFonts w:hint="default" w:ascii="Times New Roman" w:hAnsi="Times New Roman" w:eastAsia="宋体" w:cs="Times New Roman"/>
          <w:color w:val="auto"/>
          <w:spacing w:val="20"/>
          <w:szCs w:val="44"/>
          <w:highlight w:val="none"/>
        </w:rPr>
        <w:t>第四章 申请文件格式</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_Toc18767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17</w:t>
      </w:r>
      <w:r>
        <w:rPr>
          <w:rFonts w:hint="default" w:ascii="Times New Roman" w:hAnsi="Times New Roman" w:cs="Times New Roman"/>
          <w:color w:val="auto"/>
          <w:highlight w:val="none"/>
        </w:rPr>
        <w:fldChar w:fldCharType="end"/>
      </w:r>
      <w:r>
        <w:rPr>
          <w:rFonts w:hint="default" w:ascii="Times New Roman" w:hAnsi="Times New Roman" w:cs="Times New Roman"/>
          <w:color w:val="auto"/>
          <w:szCs w:val="21"/>
          <w:highlight w:val="none"/>
        </w:rPr>
        <w:fldChar w:fldCharType="end"/>
      </w:r>
    </w:p>
    <w:p w14:paraId="7C26DE4A">
      <w:pPr>
        <w:keepNext w:val="0"/>
        <w:keepLines w:val="0"/>
        <w:pageBreakBefore w:val="0"/>
        <w:widowControl/>
        <w:suppressLineNumbers w:val="0"/>
        <w:kinsoku/>
        <w:wordWrap/>
        <w:overflowPunct/>
        <w:topLinePunct w:val="0"/>
        <w:bidi w:val="0"/>
        <w:textAlignment w:val="auto"/>
        <w:outlineLvl w:val="9"/>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fldChar w:fldCharType="end"/>
      </w:r>
    </w:p>
    <w:p w14:paraId="108D6EFB">
      <w:pPr>
        <w:keepNext w:val="0"/>
        <w:keepLines w:val="0"/>
        <w:pageBreakBefore w:val="0"/>
        <w:widowControl/>
        <w:suppressLineNumbers w:val="0"/>
        <w:kinsoku/>
        <w:wordWrap/>
        <w:overflowPunct/>
        <w:topLinePunct w:val="0"/>
        <w:bidi w:val="0"/>
        <w:textAlignment w:val="auto"/>
        <w:outlineLvl w:val="9"/>
        <w:rPr>
          <w:rFonts w:hint="default" w:ascii="Times New Roman" w:hAnsi="Times New Roman" w:cs="Times New Roman"/>
          <w:color w:val="auto"/>
          <w:highlight w:val="none"/>
        </w:rPr>
      </w:pPr>
    </w:p>
    <w:p w14:paraId="4835482B">
      <w:pPr>
        <w:keepNext w:val="0"/>
        <w:keepLines w:val="0"/>
        <w:pageBreakBefore w:val="0"/>
        <w:widowControl/>
        <w:suppressLineNumbers w:val="0"/>
        <w:kinsoku/>
        <w:wordWrap/>
        <w:overflowPunct/>
        <w:topLinePunct w:val="0"/>
        <w:bidi w:val="0"/>
        <w:textAlignment w:val="auto"/>
        <w:outlineLvl w:val="9"/>
        <w:rPr>
          <w:rFonts w:hint="default" w:ascii="Times New Roman" w:hAnsi="Times New Roman" w:cs="Times New Roman"/>
          <w:color w:val="auto"/>
          <w:highlight w:val="none"/>
        </w:rPr>
      </w:pPr>
    </w:p>
    <w:p w14:paraId="1B95922D">
      <w:pPr>
        <w:keepNext w:val="0"/>
        <w:keepLines w:val="0"/>
        <w:pageBreakBefore w:val="0"/>
        <w:widowControl/>
        <w:suppressLineNumbers w:val="0"/>
        <w:kinsoku/>
        <w:wordWrap/>
        <w:overflowPunct/>
        <w:topLinePunct w:val="0"/>
        <w:bidi w:val="0"/>
        <w:textAlignment w:val="auto"/>
        <w:outlineLvl w:val="9"/>
        <w:rPr>
          <w:rFonts w:hint="default" w:ascii="Times New Roman" w:hAnsi="Times New Roman" w:cs="Times New Roman"/>
          <w:color w:val="auto"/>
          <w:highlight w:val="none"/>
        </w:rPr>
      </w:pPr>
    </w:p>
    <w:p w14:paraId="4E6FA1CF">
      <w:pPr>
        <w:keepNext w:val="0"/>
        <w:keepLines w:val="0"/>
        <w:pageBreakBefore w:val="0"/>
        <w:widowControl/>
        <w:suppressLineNumbers w:val="0"/>
        <w:kinsoku/>
        <w:wordWrap/>
        <w:overflowPunct/>
        <w:topLinePunct w:val="0"/>
        <w:bidi w:val="0"/>
        <w:textAlignment w:val="auto"/>
        <w:outlineLvl w:val="9"/>
        <w:rPr>
          <w:rFonts w:hint="default" w:ascii="Times New Roman" w:hAnsi="Times New Roman" w:cs="Times New Roman"/>
          <w:color w:val="auto"/>
          <w:highlight w:val="none"/>
        </w:rPr>
      </w:pPr>
    </w:p>
    <w:p w14:paraId="41161835">
      <w:pPr>
        <w:keepNext w:val="0"/>
        <w:keepLines w:val="0"/>
        <w:pageBreakBefore w:val="0"/>
        <w:widowControl/>
        <w:suppressLineNumbers w:val="0"/>
        <w:kinsoku/>
        <w:wordWrap/>
        <w:overflowPunct/>
        <w:topLinePunct w:val="0"/>
        <w:bidi w:val="0"/>
        <w:textAlignment w:val="auto"/>
        <w:outlineLvl w:val="9"/>
        <w:rPr>
          <w:rFonts w:hint="default" w:ascii="Times New Roman" w:hAnsi="Times New Roman" w:cs="Times New Roman"/>
          <w:color w:val="auto"/>
          <w:highlight w:val="none"/>
        </w:rPr>
      </w:pPr>
    </w:p>
    <w:p w14:paraId="3AD42759">
      <w:pPr>
        <w:keepNext w:val="0"/>
        <w:keepLines w:val="0"/>
        <w:pageBreakBefore w:val="0"/>
        <w:widowControl/>
        <w:suppressLineNumbers w:val="0"/>
        <w:kinsoku/>
        <w:wordWrap/>
        <w:overflowPunct/>
        <w:topLinePunct w:val="0"/>
        <w:bidi w:val="0"/>
        <w:textAlignment w:val="auto"/>
        <w:outlineLvl w:val="9"/>
        <w:rPr>
          <w:rFonts w:hint="default" w:ascii="Times New Roman" w:hAnsi="Times New Roman" w:cs="Times New Roman"/>
          <w:color w:val="auto"/>
          <w:highlight w:val="none"/>
        </w:rPr>
      </w:pPr>
    </w:p>
    <w:p w14:paraId="5665D291">
      <w:pPr>
        <w:keepNext w:val="0"/>
        <w:keepLines w:val="0"/>
        <w:pageBreakBefore w:val="0"/>
        <w:widowControl/>
        <w:suppressLineNumbers w:val="0"/>
        <w:kinsoku/>
        <w:wordWrap/>
        <w:overflowPunct/>
        <w:topLinePunct w:val="0"/>
        <w:bidi w:val="0"/>
        <w:textAlignment w:val="auto"/>
        <w:outlineLvl w:val="9"/>
        <w:rPr>
          <w:rFonts w:hint="default" w:ascii="Times New Roman" w:hAnsi="Times New Roman" w:cs="Times New Roman"/>
          <w:color w:val="auto"/>
          <w:highlight w:val="none"/>
        </w:rPr>
      </w:pPr>
    </w:p>
    <w:p w14:paraId="522F8507">
      <w:pPr>
        <w:keepNext w:val="0"/>
        <w:keepLines w:val="0"/>
        <w:pageBreakBefore w:val="0"/>
        <w:widowControl/>
        <w:suppressLineNumbers w:val="0"/>
        <w:kinsoku/>
        <w:wordWrap/>
        <w:overflowPunct/>
        <w:topLinePunct w:val="0"/>
        <w:bidi w:val="0"/>
        <w:textAlignment w:val="auto"/>
        <w:outlineLvl w:val="9"/>
        <w:rPr>
          <w:rFonts w:hint="default" w:ascii="Times New Roman" w:hAnsi="Times New Roman" w:cs="Times New Roman"/>
          <w:color w:val="auto"/>
          <w:highlight w:val="none"/>
        </w:rPr>
      </w:pPr>
    </w:p>
    <w:p w14:paraId="557859CE">
      <w:pPr>
        <w:keepNext w:val="0"/>
        <w:keepLines w:val="0"/>
        <w:pageBreakBefore w:val="0"/>
        <w:widowControl/>
        <w:suppressLineNumbers w:val="0"/>
        <w:kinsoku/>
        <w:wordWrap/>
        <w:overflowPunct/>
        <w:topLinePunct w:val="0"/>
        <w:bidi w:val="0"/>
        <w:textAlignment w:val="auto"/>
        <w:outlineLvl w:val="9"/>
        <w:rPr>
          <w:rFonts w:hint="default" w:ascii="Times New Roman" w:hAnsi="Times New Roman" w:cs="Times New Roman"/>
          <w:color w:val="auto"/>
          <w:highlight w:val="none"/>
        </w:rPr>
      </w:pPr>
    </w:p>
    <w:p w14:paraId="315A544D">
      <w:pPr>
        <w:keepNext w:val="0"/>
        <w:keepLines w:val="0"/>
        <w:pageBreakBefore w:val="0"/>
        <w:widowControl/>
        <w:suppressLineNumbers w:val="0"/>
        <w:kinsoku/>
        <w:wordWrap/>
        <w:overflowPunct/>
        <w:topLinePunct w:val="0"/>
        <w:bidi w:val="0"/>
        <w:textAlignment w:val="auto"/>
        <w:outlineLvl w:val="9"/>
        <w:rPr>
          <w:rFonts w:hint="default" w:ascii="Times New Roman" w:hAnsi="Times New Roman" w:cs="Times New Roman"/>
          <w:color w:val="auto"/>
          <w:highlight w:val="none"/>
        </w:rPr>
      </w:pPr>
    </w:p>
    <w:p w14:paraId="53747425">
      <w:pPr>
        <w:keepNext w:val="0"/>
        <w:keepLines w:val="0"/>
        <w:pageBreakBefore w:val="0"/>
        <w:widowControl/>
        <w:suppressLineNumbers w:val="0"/>
        <w:kinsoku/>
        <w:wordWrap/>
        <w:overflowPunct/>
        <w:topLinePunct w:val="0"/>
        <w:bidi w:val="0"/>
        <w:textAlignment w:val="auto"/>
        <w:outlineLvl w:val="9"/>
        <w:rPr>
          <w:rFonts w:hint="default" w:ascii="Times New Roman" w:hAnsi="Times New Roman" w:cs="Times New Roman"/>
          <w:color w:val="auto"/>
          <w:highlight w:val="none"/>
        </w:rPr>
      </w:pPr>
    </w:p>
    <w:p w14:paraId="5B27B794">
      <w:pPr>
        <w:keepNext w:val="0"/>
        <w:keepLines w:val="0"/>
        <w:pageBreakBefore w:val="0"/>
        <w:widowControl/>
        <w:suppressLineNumbers w:val="0"/>
        <w:kinsoku/>
        <w:wordWrap/>
        <w:overflowPunct/>
        <w:topLinePunct w:val="0"/>
        <w:bidi w:val="0"/>
        <w:textAlignment w:val="auto"/>
        <w:outlineLvl w:val="9"/>
        <w:rPr>
          <w:rFonts w:hint="default" w:ascii="Times New Roman" w:hAnsi="Times New Roman" w:cs="Times New Roman"/>
          <w:color w:val="auto"/>
          <w:highlight w:val="none"/>
        </w:rPr>
      </w:pPr>
    </w:p>
    <w:p w14:paraId="172BE2CE">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5FFC7BFF">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013966D3">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63AE9793">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143BFACC">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5B98BEC4">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630433CB">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168C3A30">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6E371D97">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185C2213">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2AD20B34">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12C8CE25">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0469814D">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3A18FBF4">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3F33FB90">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247ACB06">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3A6C8751">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2826DDB7">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757C80F6">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71406215">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56D7A794">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1333BABF">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3E323CA8">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7B3DC57A">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35C801A2">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565CD73E">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749571DA">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7E59BB8A">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5379B3C0">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6FD14EB6">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06B34C91">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22575223">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13BDB23C">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419CCAB3">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3DA6CAF1">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75CB798E">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69303BB8">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21C52E9C">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1A1E2F28">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119FE8F4">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7D1EDE96">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1CA97213">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58EC8BE1">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4DA552AC">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1B1D2515">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637E0055">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7C14EF12">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6F43BAE0">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6D6DC326">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56019F15">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6BB50B1B">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382A81AA">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6A5E58E1">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61E6A689">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60BECC9B">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4027EE31">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1EFB59B9">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27662563">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1243E166">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4F6FBA04">
      <w:pPr>
        <w:keepNext/>
        <w:keepLines/>
        <w:pageBreakBefore w:val="0"/>
        <w:numPr>
          <w:ilvl w:val="0"/>
          <w:numId w:val="0"/>
        </w:numPr>
        <w:kinsoku/>
        <w:wordWrap/>
        <w:overflowPunct/>
        <w:topLinePunct w:val="0"/>
        <w:bidi w:val="0"/>
        <w:spacing w:before="0" w:beforeAutospacing="0" w:after="0" w:afterAutospacing="0" w:line="240" w:lineRule="auto"/>
        <w:jc w:val="center"/>
        <w:textAlignment w:val="auto"/>
        <w:outlineLvl w:val="0"/>
        <w:rPr>
          <w:rFonts w:hint="default" w:ascii="Times New Roman" w:hAnsi="Times New Roman" w:cs="Times New Roman"/>
          <w:bCs w:val="0"/>
          <w:color w:val="auto"/>
          <w:spacing w:val="20"/>
          <w:kern w:val="2"/>
          <w:sz w:val="44"/>
          <w:szCs w:val="44"/>
          <w:highlight w:val="none"/>
          <w:lang w:bidi="ar-SA"/>
        </w:rPr>
        <w:sectPr>
          <w:footerReference r:id="rId3" w:type="default"/>
          <w:pgSz w:w="11906" w:h="16838"/>
          <w:pgMar w:top="1531" w:right="1531" w:bottom="1531" w:left="1531" w:header="935" w:footer="964" w:gutter="0"/>
          <w:paperSrc w:first="7" w:other="7"/>
          <w:pgNumType w:start="1"/>
          <w:cols w:space="720" w:num="1"/>
          <w:docGrid w:linePitch="523" w:charSpace="0"/>
        </w:sectPr>
      </w:pPr>
      <w:bookmarkStart w:id="6" w:name="_Toc12833"/>
      <w:r>
        <w:rPr>
          <w:rFonts w:hint="default" w:ascii="Times New Roman" w:hAnsi="Times New Roman" w:cs="Times New Roman"/>
          <w:bCs w:val="0"/>
          <w:color w:val="auto"/>
          <w:spacing w:val="20"/>
          <w:kern w:val="2"/>
          <w:sz w:val="44"/>
          <w:szCs w:val="44"/>
          <w:highlight w:val="none"/>
          <w:lang w:bidi="ar-SA"/>
        </w:rPr>
        <w:t xml:space="preserve">第一章  </w:t>
      </w:r>
      <w:bookmarkStart w:id="7" w:name="_Toc208661934"/>
      <w:r>
        <w:rPr>
          <w:rFonts w:hint="default" w:ascii="Times New Roman" w:hAnsi="Times New Roman" w:cs="Times New Roman"/>
          <w:bCs w:val="0"/>
          <w:color w:val="auto"/>
          <w:spacing w:val="20"/>
          <w:kern w:val="2"/>
          <w:sz w:val="44"/>
          <w:szCs w:val="44"/>
          <w:highlight w:val="none"/>
          <w:lang w:bidi="ar-SA"/>
        </w:rPr>
        <w:t>供应商准入公告</w:t>
      </w:r>
      <w:bookmarkEnd w:id="6"/>
    </w:p>
    <w:bookmarkEnd w:id="7"/>
    <w:p w14:paraId="112195BB">
      <w:pPr>
        <w:pStyle w:val="24"/>
        <w:pageBreakBefore w:val="0"/>
        <w:kinsoku/>
        <w:wordWrap/>
        <w:overflowPunct/>
        <w:topLinePunct w:val="0"/>
        <w:bidi w:val="0"/>
        <w:spacing w:line="360" w:lineRule="auto"/>
        <w:ind w:firstLine="494"/>
        <w:textAlignment w:val="auto"/>
        <w:outlineLvl w:val="9"/>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东莞市东莞通股份有限公司（以下简称“审查代理机构”）受东莞市低空经济发展有限公司（以下简称“采购人”）委托，</w:t>
      </w:r>
      <w:r>
        <w:rPr>
          <w:rFonts w:hint="default" w:ascii="Times New Roman" w:hAnsi="Times New Roman" w:eastAsia="宋体" w:cs="Times New Roman"/>
          <w:color w:val="auto"/>
          <w:sz w:val="24"/>
          <w:szCs w:val="24"/>
          <w:highlight w:val="none"/>
        </w:rPr>
        <w:t>现就无人机硬件</w:t>
      </w:r>
      <w:r>
        <w:rPr>
          <w:rFonts w:hint="default" w:ascii="Times New Roman" w:hAnsi="Times New Roman" w:eastAsia="宋体" w:cs="Times New Roman"/>
          <w:color w:val="auto"/>
          <w:sz w:val="24"/>
          <w:szCs w:val="24"/>
          <w:highlight w:val="none"/>
          <w:lang w:val="en-US" w:eastAsia="zh-CN"/>
        </w:rPr>
        <w:t>租赁服务项目</w:t>
      </w:r>
      <w:r>
        <w:rPr>
          <w:rFonts w:hint="default" w:ascii="Times New Roman" w:hAnsi="Times New Roman" w:eastAsia="宋体" w:cs="Times New Roman"/>
          <w:color w:val="auto"/>
          <w:sz w:val="24"/>
          <w:szCs w:val="24"/>
          <w:highlight w:val="none"/>
        </w:rPr>
        <w:t>进行资格准入审查，欢迎有实施能力和资质的单位参加。</w:t>
      </w:r>
    </w:p>
    <w:p w14:paraId="03872A55">
      <w:pPr>
        <w:pStyle w:val="24"/>
        <w:keepNext w:val="0"/>
        <w:keepLines w:val="0"/>
        <w:pageBreakBefore w:val="0"/>
        <w:widowControl w:val="0"/>
        <w:kinsoku/>
        <w:wordWrap/>
        <w:overflowPunct/>
        <w:topLinePunct w:val="0"/>
        <w:autoSpaceDE/>
        <w:autoSpaceDN/>
        <w:bidi w:val="0"/>
        <w:adjustRightInd/>
        <w:snapToGrid/>
        <w:spacing w:before="157" w:beforeLines="50" w:line="360" w:lineRule="auto"/>
        <w:ind w:left="479" w:leftChars="228" w:firstLine="10" w:firstLineChars="4"/>
        <w:textAlignment w:val="auto"/>
        <w:outlineLvl w:val="1"/>
        <w:rPr>
          <w:rFonts w:hint="default" w:ascii="Times New Roman" w:hAnsi="Times New Roman" w:eastAsia="宋体" w:cs="Times New Roman"/>
          <w:b/>
          <w:bCs/>
          <w:color w:val="auto"/>
          <w:sz w:val="24"/>
          <w:szCs w:val="24"/>
          <w:highlight w:val="none"/>
          <w:lang w:val="en-US" w:eastAsia="zh-CN"/>
        </w:rPr>
      </w:pPr>
      <w:bookmarkStart w:id="8" w:name="_Toc27164"/>
      <w:r>
        <w:rPr>
          <w:rFonts w:hint="default" w:ascii="Times New Roman" w:hAnsi="Times New Roman" w:eastAsia="宋体" w:cs="Times New Roman"/>
          <w:b/>
          <w:bCs/>
          <w:color w:val="auto"/>
          <w:sz w:val="24"/>
          <w:szCs w:val="24"/>
          <w:highlight w:val="none"/>
          <w:lang w:val="en-US" w:eastAsia="zh-CN"/>
        </w:rPr>
        <w:t>一、项目名称</w:t>
      </w:r>
      <w:bookmarkEnd w:id="8"/>
    </w:p>
    <w:p w14:paraId="405B6FB9">
      <w:pPr>
        <w:pStyle w:val="24"/>
        <w:pageBreakBefore w:val="0"/>
        <w:kinsoku/>
        <w:wordWrap/>
        <w:overflowPunct/>
        <w:topLinePunct w:val="0"/>
        <w:bidi w:val="0"/>
        <w:spacing w:line="360" w:lineRule="auto"/>
        <w:textAlignment w:val="auto"/>
        <w:outlineLvl w:val="9"/>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东莞市低空经济发展有限公司无人机硬件租赁供应商准入文件（2026年度）</w:t>
      </w:r>
    </w:p>
    <w:p w14:paraId="55CA9837">
      <w:pPr>
        <w:pStyle w:val="24"/>
        <w:keepNext w:val="0"/>
        <w:keepLines w:val="0"/>
        <w:pageBreakBefore w:val="0"/>
        <w:widowControl w:val="0"/>
        <w:kinsoku/>
        <w:wordWrap/>
        <w:overflowPunct/>
        <w:topLinePunct w:val="0"/>
        <w:autoSpaceDE/>
        <w:autoSpaceDN/>
        <w:bidi w:val="0"/>
        <w:adjustRightInd/>
        <w:snapToGrid/>
        <w:spacing w:before="157" w:beforeLines="50" w:line="360" w:lineRule="auto"/>
        <w:ind w:left="479" w:leftChars="228" w:firstLine="10" w:firstLineChars="4"/>
        <w:textAlignment w:val="auto"/>
        <w:outlineLvl w:val="1"/>
        <w:rPr>
          <w:rFonts w:hint="default" w:ascii="Times New Roman" w:hAnsi="Times New Roman" w:eastAsia="宋体" w:cs="Times New Roman"/>
          <w:b/>
          <w:bCs/>
          <w:color w:val="auto"/>
          <w:sz w:val="24"/>
          <w:szCs w:val="24"/>
          <w:highlight w:val="none"/>
          <w:lang w:val="en-US" w:eastAsia="zh-CN"/>
        </w:rPr>
      </w:pPr>
      <w:bookmarkStart w:id="9" w:name="_Toc29634"/>
      <w:r>
        <w:rPr>
          <w:rFonts w:hint="default" w:ascii="Times New Roman" w:hAnsi="Times New Roman" w:eastAsia="宋体" w:cs="Times New Roman"/>
          <w:b/>
          <w:bCs/>
          <w:color w:val="auto"/>
          <w:sz w:val="24"/>
          <w:szCs w:val="24"/>
          <w:highlight w:val="none"/>
          <w:lang w:val="en-US" w:eastAsia="zh-CN"/>
        </w:rPr>
        <w:t>二、项目背景</w:t>
      </w:r>
      <w:bookmarkEnd w:id="9"/>
    </w:p>
    <w:p w14:paraId="6F62B210">
      <w:pPr>
        <w:pStyle w:val="24"/>
        <w:pageBreakBefore w:val="0"/>
        <w:kinsoku/>
        <w:wordWrap/>
        <w:overflowPunct/>
        <w:topLinePunct w:val="0"/>
        <w:bidi w:val="0"/>
        <w:spacing w:line="360" w:lineRule="auto"/>
        <w:ind w:left="0" w:leftChars="0" w:firstLine="480" w:firstLineChars="200"/>
        <w:textAlignment w:val="auto"/>
        <w:outlineLvl w:val="9"/>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为满足全市低空经济项目在设备租赁、备件、升级等方面的多样化需求，现公开招募具备无人机整机、配套载荷、机巢、地面站等硬件租赁服务能力的企业，建立"硬件租赁服务合格供应商</w:t>
      </w:r>
      <w:r>
        <w:rPr>
          <w:rFonts w:hint="eastAsia" w:ascii="Times New Roman" w:hAnsi="Times New Roman" w:eastAsia="宋体" w:cs="Times New Roman"/>
          <w:color w:val="auto"/>
          <w:sz w:val="24"/>
          <w:szCs w:val="24"/>
          <w:highlight w:val="none"/>
          <w:lang w:eastAsia="zh-CN"/>
        </w:rPr>
        <w:t>准入</w:t>
      </w:r>
      <w:r>
        <w:rPr>
          <w:rFonts w:hint="default" w:ascii="Times New Roman" w:hAnsi="Times New Roman" w:eastAsia="宋体" w:cs="Times New Roman"/>
          <w:color w:val="auto"/>
          <w:sz w:val="24"/>
          <w:szCs w:val="24"/>
          <w:highlight w:val="none"/>
        </w:rPr>
        <w:t>"，实现设备快速供给、风险可控、成本最优。</w:t>
      </w:r>
      <w:r>
        <w:rPr>
          <w:rFonts w:hint="default" w:ascii="Times New Roman" w:hAnsi="Times New Roman" w:eastAsia="宋体" w:cs="Times New Roman"/>
          <w:color w:val="auto"/>
          <w:sz w:val="24"/>
          <w:szCs w:val="24"/>
          <w:highlight w:val="none"/>
          <w:lang w:val="en-US" w:eastAsia="zh-CN"/>
        </w:rPr>
        <w:t>后续具体项目均从</w:t>
      </w:r>
      <w:r>
        <w:rPr>
          <w:rFonts w:hint="eastAsia" w:ascii="Times New Roman" w:hAnsi="Times New Roman" w:eastAsia="宋体" w:cs="Times New Roman"/>
          <w:color w:val="auto"/>
          <w:sz w:val="24"/>
          <w:szCs w:val="24"/>
          <w:highlight w:val="none"/>
          <w:lang w:val="en-US" w:eastAsia="zh-CN"/>
        </w:rPr>
        <w:t>准入供应商内</w:t>
      </w:r>
      <w:r>
        <w:rPr>
          <w:rFonts w:hint="default" w:ascii="Times New Roman" w:hAnsi="Times New Roman" w:eastAsia="宋体" w:cs="Times New Roman"/>
          <w:color w:val="auto"/>
          <w:sz w:val="24"/>
          <w:szCs w:val="24"/>
          <w:highlight w:val="none"/>
          <w:lang w:val="en-US" w:eastAsia="zh-CN"/>
        </w:rPr>
        <w:t>通过</w:t>
      </w:r>
      <w:r>
        <w:rPr>
          <w:rFonts w:hint="default" w:ascii="Times New Roman" w:hAnsi="Times New Roman" w:eastAsia="宋体" w:cs="Times New Roman"/>
          <w:color w:val="auto"/>
          <w:sz w:val="24"/>
          <w:szCs w:val="24"/>
          <w:highlight w:val="none"/>
          <w:lang w:val="en-US" w:eastAsia="zh-CN"/>
        </w:rPr>
        <w:t>直接</w:t>
      </w:r>
      <w:r>
        <w:rPr>
          <w:rFonts w:hint="eastAsia" w:ascii="Times New Roman" w:hAnsi="Times New Roman" w:eastAsia="宋体" w:cs="Times New Roman"/>
          <w:color w:val="auto"/>
          <w:sz w:val="24"/>
          <w:szCs w:val="24"/>
          <w:highlight w:val="none"/>
          <w:lang w:val="en-US" w:eastAsia="zh-CN"/>
        </w:rPr>
        <w:t>采购</w:t>
      </w:r>
      <w:r>
        <w:rPr>
          <w:rFonts w:hint="default" w:ascii="Times New Roman" w:hAnsi="Times New Roman" w:eastAsia="宋体" w:cs="Times New Roman"/>
          <w:color w:val="auto"/>
          <w:sz w:val="24"/>
          <w:szCs w:val="24"/>
          <w:highlight w:val="none"/>
          <w:lang w:val="en-US" w:eastAsia="zh-CN"/>
        </w:rPr>
        <w:t>、询比</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竞价</w:t>
      </w:r>
      <w:r>
        <w:rPr>
          <w:rFonts w:hint="eastAsia" w:ascii="Times New Roman" w:hAnsi="Times New Roman" w:eastAsia="宋体" w:cs="Times New Roman"/>
          <w:color w:val="auto"/>
          <w:sz w:val="24"/>
          <w:szCs w:val="24"/>
          <w:highlight w:val="none"/>
          <w:lang w:val="en-US" w:eastAsia="zh-CN"/>
        </w:rPr>
        <w:t>、谈判</w:t>
      </w:r>
      <w:r>
        <w:rPr>
          <w:rFonts w:hint="eastAsia" w:ascii="Times New Roman" w:hAnsi="Times New Roman" w:eastAsia="宋体" w:cs="Times New Roman"/>
          <w:color w:val="auto"/>
          <w:sz w:val="24"/>
          <w:szCs w:val="24"/>
          <w:highlight w:val="none"/>
          <w:lang w:val="en-US" w:eastAsia="zh-CN"/>
        </w:rPr>
        <w:t>或公开招标</w:t>
      </w:r>
      <w:r>
        <w:rPr>
          <w:rFonts w:hint="eastAsia" w:ascii="Times New Roman" w:hAnsi="Times New Roman" w:eastAsia="宋体" w:cs="Times New Roman"/>
          <w:color w:val="auto"/>
          <w:sz w:val="24"/>
          <w:szCs w:val="24"/>
          <w:highlight w:val="none"/>
          <w:lang w:val="en-US" w:eastAsia="zh-CN"/>
        </w:rPr>
        <w:t>等</w:t>
      </w:r>
      <w:r>
        <w:rPr>
          <w:rFonts w:hint="default" w:ascii="Times New Roman" w:hAnsi="Times New Roman" w:eastAsia="宋体" w:cs="Times New Roman"/>
          <w:color w:val="auto"/>
          <w:sz w:val="24"/>
          <w:szCs w:val="24"/>
          <w:highlight w:val="none"/>
          <w:lang w:val="en-US" w:eastAsia="zh-CN"/>
        </w:rPr>
        <w:t>方式选择服务商。</w:t>
      </w:r>
    </w:p>
    <w:p w14:paraId="6D7C3A1A">
      <w:pPr>
        <w:pStyle w:val="24"/>
        <w:keepNext w:val="0"/>
        <w:keepLines w:val="0"/>
        <w:pageBreakBefore w:val="0"/>
        <w:widowControl w:val="0"/>
        <w:kinsoku/>
        <w:wordWrap/>
        <w:overflowPunct/>
        <w:topLinePunct w:val="0"/>
        <w:autoSpaceDE/>
        <w:autoSpaceDN/>
        <w:bidi w:val="0"/>
        <w:adjustRightInd/>
        <w:snapToGrid/>
        <w:spacing w:before="157" w:beforeLines="50" w:line="360" w:lineRule="auto"/>
        <w:ind w:left="479" w:leftChars="228" w:firstLine="10" w:firstLineChars="4"/>
        <w:textAlignment w:val="auto"/>
        <w:outlineLvl w:val="1"/>
        <w:rPr>
          <w:rFonts w:hint="default" w:ascii="Times New Roman" w:hAnsi="Times New Roman" w:eastAsia="宋体" w:cs="Times New Roman"/>
          <w:b/>
          <w:bCs/>
          <w:color w:val="auto"/>
          <w:sz w:val="24"/>
          <w:szCs w:val="24"/>
          <w:highlight w:val="none"/>
          <w:lang w:val="en-US" w:eastAsia="zh-CN"/>
        </w:rPr>
      </w:pPr>
      <w:bookmarkStart w:id="10" w:name="_Toc6657"/>
      <w:r>
        <w:rPr>
          <w:rFonts w:hint="default" w:ascii="Times New Roman" w:hAnsi="Times New Roman" w:eastAsia="宋体" w:cs="Times New Roman"/>
          <w:b/>
          <w:bCs/>
          <w:color w:val="auto"/>
          <w:sz w:val="24"/>
          <w:szCs w:val="24"/>
          <w:highlight w:val="none"/>
          <w:lang w:val="en-US" w:eastAsia="zh-CN"/>
        </w:rPr>
        <w:t>三、准入有效期</w:t>
      </w:r>
      <w:bookmarkEnd w:id="10"/>
    </w:p>
    <w:p w14:paraId="1F3D130A">
      <w:pPr>
        <w:pStyle w:val="24"/>
        <w:pageBreakBefore w:val="0"/>
        <w:kinsoku/>
        <w:wordWrap/>
        <w:overflowPunct/>
        <w:topLinePunct w:val="0"/>
        <w:bidi w:val="0"/>
        <w:spacing w:line="360" w:lineRule="auto"/>
        <w:ind w:left="0" w:leftChars="0" w:firstLine="480" w:firstLineChars="200"/>
        <w:textAlignment w:val="auto"/>
        <w:outlineLvl w:val="9"/>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rPr>
        <w:t>本次准入有效期为1年，</w:t>
      </w:r>
      <w:r>
        <w:rPr>
          <w:rFonts w:hint="default" w:ascii="Times New Roman" w:hAnsi="Times New Roman" w:eastAsia="宋体" w:cs="Times New Roman"/>
          <w:color w:val="auto"/>
          <w:sz w:val="24"/>
          <w:szCs w:val="24"/>
          <w:highlight w:val="none"/>
        </w:rPr>
        <w:t>具体</w:t>
      </w:r>
      <w:r>
        <w:rPr>
          <w:rFonts w:hint="eastAsia" w:ascii="Times New Roman" w:hAnsi="Times New Roman" w:eastAsia="宋体" w:cs="Times New Roman"/>
          <w:color w:val="auto"/>
          <w:sz w:val="24"/>
          <w:szCs w:val="24"/>
          <w:highlight w:val="none"/>
        </w:rPr>
        <w:t>自准入结果公告结束后起算</w:t>
      </w:r>
      <w:r>
        <w:rPr>
          <w:rFonts w:hint="default" w:ascii="Times New Roman" w:hAnsi="Times New Roman" w:eastAsia="宋体" w:cs="Times New Roman"/>
          <w:color w:val="auto"/>
          <w:sz w:val="24"/>
          <w:szCs w:val="24"/>
          <w:highlight w:val="none"/>
          <w:lang w:val="en-US" w:eastAsia="zh-CN"/>
        </w:rPr>
        <w:t>。</w:t>
      </w:r>
    </w:p>
    <w:p w14:paraId="0E671AF4">
      <w:pPr>
        <w:pStyle w:val="24"/>
        <w:keepNext w:val="0"/>
        <w:keepLines w:val="0"/>
        <w:pageBreakBefore w:val="0"/>
        <w:widowControl w:val="0"/>
        <w:kinsoku/>
        <w:wordWrap/>
        <w:overflowPunct/>
        <w:topLinePunct w:val="0"/>
        <w:autoSpaceDE/>
        <w:autoSpaceDN/>
        <w:bidi w:val="0"/>
        <w:adjustRightInd/>
        <w:snapToGrid/>
        <w:spacing w:before="157" w:beforeLines="50" w:line="360" w:lineRule="auto"/>
        <w:ind w:left="479" w:leftChars="228" w:firstLine="10" w:firstLineChars="4"/>
        <w:textAlignment w:val="auto"/>
        <w:outlineLvl w:val="1"/>
        <w:rPr>
          <w:rFonts w:hint="default" w:ascii="Times New Roman" w:hAnsi="Times New Roman" w:eastAsia="宋体" w:cs="Times New Roman"/>
          <w:b/>
          <w:bCs/>
          <w:color w:val="auto"/>
          <w:sz w:val="24"/>
          <w:szCs w:val="24"/>
          <w:highlight w:val="none"/>
          <w:lang w:val="en-US" w:eastAsia="zh-CN"/>
        </w:rPr>
      </w:pPr>
      <w:bookmarkStart w:id="11" w:name="_Toc5602"/>
      <w:r>
        <w:rPr>
          <w:rFonts w:hint="eastAsia" w:ascii="Times New Roman" w:hAnsi="Times New Roman" w:eastAsia="宋体" w:cs="Times New Roman"/>
          <w:b/>
          <w:bCs/>
          <w:color w:val="auto"/>
          <w:sz w:val="24"/>
          <w:szCs w:val="24"/>
          <w:highlight w:val="none"/>
          <w:lang w:val="en-US" w:eastAsia="zh-CN"/>
        </w:rPr>
        <w:t>四</w:t>
      </w:r>
      <w:r>
        <w:rPr>
          <w:rFonts w:hint="default" w:ascii="Times New Roman" w:hAnsi="Times New Roman" w:eastAsia="宋体" w:cs="Times New Roman"/>
          <w:b/>
          <w:bCs/>
          <w:color w:val="auto"/>
          <w:sz w:val="24"/>
          <w:szCs w:val="24"/>
          <w:highlight w:val="none"/>
          <w:lang w:val="en-US" w:eastAsia="zh-CN"/>
        </w:rPr>
        <w:t>、供应商基本准入条件</w:t>
      </w:r>
      <w:bookmarkEnd w:id="11"/>
    </w:p>
    <w:p w14:paraId="049FD876">
      <w:pPr>
        <w:pStyle w:val="24"/>
        <w:keepNext w:val="0"/>
        <w:keepLines w:val="0"/>
        <w:pageBreakBefore w:val="0"/>
        <w:widowControl w:val="0"/>
        <w:kinsoku/>
        <w:wordWrap/>
        <w:overflowPunct/>
        <w:topLinePunct w:val="0"/>
        <w:autoSpaceDE/>
        <w:autoSpaceDN/>
        <w:bidi w:val="0"/>
        <w:adjustRightInd/>
        <w:snapToGrid/>
        <w:spacing w:line="360" w:lineRule="auto"/>
        <w:ind w:firstLine="494"/>
        <w:textAlignment w:val="auto"/>
        <w:outlineLvl w:val="9"/>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 xml:space="preserve">.1 </w:t>
      </w:r>
      <w:r>
        <w:rPr>
          <w:rFonts w:hint="default" w:ascii="Times New Roman" w:hAnsi="Times New Roman" w:eastAsia="宋体" w:cs="Times New Roman"/>
          <w:color w:val="auto"/>
          <w:sz w:val="24"/>
          <w:szCs w:val="24"/>
          <w:highlight w:val="none"/>
        </w:rPr>
        <w:t>在中华人民共和国境内注册，具有独立法人资格，且具有独立承担民事责任的能力；分公司投标的，须提供总公司出具给分公司的授权书</w:t>
      </w:r>
      <w:r>
        <w:rPr>
          <w:rFonts w:hint="default" w:ascii="Times New Roman" w:hAnsi="Times New Roman" w:eastAsia="宋体" w:cs="Times New Roman"/>
          <w:color w:val="auto"/>
          <w:sz w:val="24"/>
          <w:szCs w:val="24"/>
          <w:highlight w:val="none"/>
        </w:rPr>
        <w:t>（提供营业执照复印件、授权书原件并加盖公章）</w:t>
      </w:r>
      <w:r>
        <w:rPr>
          <w:rFonts w:hint="default" w:ascii="Times New Roman" w:hAnsi="Times New Roman" w:eastAsia="宋体" w:cs="Times New Roman"/>
          <w:color w:val="auto"/>
          <w:sz w:val="24"/>
          <w:szCs w:val="24"/>
          <w:highlight w:val="none"/>
          <w:lang w:eastAsia="zh-CN"/>
        </w:rPr>
        <w:t>。</w:t>
      </w:r>
    </w:p>
    <w:p w14:paraId="255E5D39">
      <w:pPr>
        <w:pStyle w:val="24"/>
        <w:keepNext w:val="0"/>
        <w:keepLines w:val="0"/>
        <w:pageBreakBefore w:val="0"/>
        <w:widowControl w:val="0"/>
        <w:kinsoku/>
        <w:wordWrap/>
        <w:overflowPunct/>
        <w:topLinePunct w:val="0"/>
        <w:autoSpaceDE/>
        <w:autoSpaceDN/>
        <w:bidi w:val="0"/>
        <w:adjustRightInd/>
        <w:snapToGrid/>
        <w:spacing w:line="360" w:lineRule="auto"/>
        <w:ind w:firstLine="494"/>
        <w:textAlignment w:val="auto"/>
        <w:outlineLvl w:val="9"/>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.2 具备如下条件：</w:t>
      </w:r>
      <w:r>
        <w:rPr>
          <w:rFonts w:hint="eastAsia" w:ascii="Times New Roman" w:hAnsi="Times New Roman" w:eastAsia="宋体" w:cs="Times New Roman"/>
          <w:b w:val="0"/>
          <w:bCs w:val="0"/>
          <w:color w:val="auto"/>
          <w:sz w:val="24"/>
          <w:szCs w:val="24"/>
          <w:highlight w:val="none"/>
          <w:lang w:val="en-US" w:eastAsia="zh-CN"/>
        </w:rPr>
        <w:t>本项目拟投入</w:t>
      </w:r>
      <w:r>
        <w:rPr>
          <w:rFonts w:hint="default" w:ascii="Times New Roman" w:hAnsi="Times New Roman" w:eastAsia="宋体" w:cs="Times New Roman"/>
          <w:color w:val="auto"/>
          <w:sz w:val="24"/>
          <w:szCs w:val="24"/>
          <w:highlight w:val="none"/>
          <w:lang w:val="en-US" w:eastAsia="zh-CN"/>
        </w:rPr>
        <w:t>设备资产总值≥100万元</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提供</w:t>
      </w:r>
      <w:r>
        <w:rPr>
          <w:rFonts w:hint="eastAsia" w:ascii="Times New Roman" w:hAnsi="Times New Roman" w:eastAsia="宋体" w:cs="Times New Roman"/>
          <w:color w:val="auto"/>
          <w:sz w:val="24"/>
          <w:szCs w:val="24"/>
          <w:highlight w:val="none"/>
          <w:lang w:val="en-US" w:eastAsia="zh-CN"/>
        </w:rPr>
        <w:t>本项目拟投入</w:t>
      </w:r>
      <w:r>
        <w:rPr>
          <w:rFonts w:hint="default" w:ascii="Times New Roman" w:hAnsi="Times New Roman" w:eastAsia="宋体" w:cs="Times New Roman"/>
          <w:color w:val="auto"/>
          <w:sz w:val="24"/>
          <w:szCs w:val="24"/>
          <w:highlight w:val="none"/>
        </w:rPr>
        <w:t>设备购置合同及设备明细清单，加盖公章</w:t>
      </w:r>
      <w:r>
        <w:rPr>
          <w:rFonts w:hint="default" w:ascii="Times New Roman" w:hAnsi="Times New Roman" w:eastAsia="宋体" w:cs="Times New Roman"/>
          <w:color w:val="auto"/>
          <w:sz w:val="24"/>
          <w:szCs w:val="24"/>
          <w:highlight w:val="none"/>
          <w:lang w:val="en-US" w:eastAsia="zh-CN"/>
        </w:rPr>
        <w:t>）。</w:t>
      </w:r>
    </w:p>
    <w:p w14:paraId="64EF5B47">
      <w:pPr>
        <w:pStyle w:val="24"/>
        <w:keepNext w:val="0"/>
        <w:keepLines w:val="0"/>
        <w:pageBreakBefore w:val="0"/>
        <w:widowControl w:val="0"/>
        <w:kinsoku/>
        <w:wordWrap/>
        <w:overflowPunct/>
        <w:topLinePunct w:val="0"/>
        <w:autoSpaceDE/>
        <w:autoSpaceDN/>
        <w:bidi w:val="0"/>
        <w:adjustRightInd/>
        <w:snapToGrid/>
        <w:spacing w:line="360" w:lineRule="auto"/>
        <w:ind w:firstLine="494"/>
        <w:textAlignment w:val="auto"/>
        <w:outlineLvl w:val="9"/>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 xml:space="preserve">.3 </w:t>
      </w:r>
      <w:r>
        <w:rPr>
          <w:rFonts w:hint="eastAsia" w:ascii="Times New Roman" w:hAnsi="Times New Roman" w:eastAsia="宋体" w:cs="Times New Roman"/>
          <w:b w:val="0"/>
          <w:bCs w:val="0"/>
          <w:color w:val="auto"/>
          <w:sz w:val="24"/>
          <w:szCs w:val="24"/>
          <w:highlight w:val="none"/>
          <w:lang w:val="en-US" w:eastAsia="zh-CN"/>
        </w:rPr>
        <w:t>本项目拟投入</w:t>
      </w:r>
      <w:r>
        <w:rPr>
          <w:rFonts w:hint="default" w:ascii="Times New Roman" w:hAnsi="Times New Roman" w:eastAsia="宋体" w:cs="Times New Roman"/>
          <w:color w:val="auto"/>
          <w:sz w:val="24"/>
          <w:szCs w:val="24"/>
          <w:highlight w:val="none"/>
          <w:lang w:val="en-US" w:eastAsia="zh-CN"/>
        </w:rPr>
        <w:t>设备已在民航局UOM系统完成实名登记</w:t>
      </w:r>
      <w:r>
        <w:rPr>
          <w:rFonts w:hint="default" w:ascii="Times New Roman" w:hAnsi="Times New Roman" w:eastAsia="宋体" w:cs="Times New Roman"/>
          <w:color w:val="auto"/>
          <w:sz w:val="24"/>
          <w:szCs w:val="24"/>
          <w:highlight w:val="none"/>
          <w:lang w:val="en-US" w:eastAsia="zh-CN"/>
        </w:rPr>
        <w:t>（提供UOM系统生成的《民用无人驾驶航空器登记证书》或登记信息截图，加盖公章）</w:t>
      </w:r>
      <w:r>
        <w:rPr>
          <w:rFonts w:hint="default" w:ascii="Times New Roman" w:hAnsi="Times New Roman" w:eastAsia="宋体" w:cs="Times New Roman"/>
          <w:color w:val="auto"/>
          <w:sz w:val="24"/>
          <w:szCs w:val="24"/>
          <w:highlight w:val="none"/>
          <w:lang w:val="en-US" w:eastAsia="zh-CN"/>
        </w:rPr>
        <w:t>；</w:t>
      </w:r>
    </w:p>
    <w:p w14:paraId="3C30A8E7">
      <w:pPr>
        <w:pStyle w:val="24"/>
        <w:keepNext w:val="0"/>
        <w:keepLines w:val="0"/>
        <w:pageBreakBefore w:val="0"/>
        <w:widowControl w:val="0"/>
        <w:kinsoku/>
        <w:wordWrap/>
        <w:overflowPunct/>
        <w:topLinePunct w:val="0"/>
        <w:autoSpaceDE/>
        <w:autoSpaceDN/>
        <w:bidi w:val="0"/>
        <w:adjustRightInd/>
        <w:snapToGrid/>
        <w:spacing w:line="360" w:lineRule="auto"/>
        <w:ind w:firstLine="494"/>
        <w:textAlignment w:val="auto"/>
        <w:outlineLvl w:val="9"/>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 xml:space="preserve"> 承诺</w:t>
      </w:r>
      <w:r>
        <w:rPr>
          <w:rFonts w:hint="eastAsia" w:ascii="Times New Roman" w:hAnsi="Times New Roman" w:eastAsia="宋体" w:cs="Times New Roman"/>
          <w:b w:val="0"/>
          <w:bCs w:val="0"/>
          <w:color w:val="auto"/>
          <w:sz w:val="24"/>
          <w:szCs w:val="24"/>
          <w:highlight w:val="none"/>
          <w:lang w:val="en-US" w:eastAsia="zh-CN"/>
        </w:rPr>
        <w:t>本项目拟投入</w:t>
      </w:r>
      <w:r>
        <w:rPr>
          <w:rFonts w:hint="default" w:ascii="Times New Roman" w:hAnsi="Times New Roman" w:eastAsia="宋体" w:cs="Times New Roman"/>
          <w:color w:val="auto"/>
          <w:sz w:val="24"/>
          <w:szCs w:val="24"/>
          <w:highlight w:val="none"/>
          <w:lang w:val="en-US" w:eastAsia="zh-CN"/>
        </w:rPr>
        <w:t>设备质保期≥1年，电池已循环次数＜100次；租赁设备故障</w:t>
      </w:r>
      <w:r>
        <w:rPr>
          <w:rFonts w:hint="eastAsia" w:ascii="Times New Roman" w:hAnsi="Times New Roman" w:eastAsia="宋体" w:cs="Times New Roman"/>
          <w:color w:val="auto"/>
          <w:sz w:val="24"/>
          <w:szCs w:val="24"/>
          <w:highlight w:val="none"/>
          <w:lang w:val="en-US" w:eastAsia="zh-CN"/>
        </w:rPr>
        <w:t>返厂返修后48</w:t>
      </w:r>
      <w:r>
        <w:rPr>
          <w:rFonts w:hint="default" w:ascii="Times New Roman" w:hAnsi="Times New Roman" w:eastAsia="宋体" w:cs="Times New Roman"/>
          <w:color w:val="auto"/>
          <w:sz w:val="24"/>
          <w:szCs w:val="24"/>
          <w:highlight w:val="none"/>
          <w:lang w:val="en-US" w:eastAsia="zh-CN"/>
        </w:rPr>
        <w:t>小时内</w:t>
      </w:r>
      <w:r>
        <w:rPr>
          <w:rFonts w:hint="default" w:ascii="Times New Roman" w:hAnsi="Times New Roman" w:eastAsia="宋体" w:cs="Times New Roman"/>
          <w:color w:val="auto"/>
          <w:sz w:val="24"/>
          <w:szCs w:val="24"/>
          <w:highlight w:val="none"/>
          <w:lang w:val="en-US" w:eastAsia="zh-CN"/>
        </w:rPr>
        <w:t>提供同型号备机；</w:t>
      </w:r>
      <w:r>
        <w:rPr>
          <w:rFonts w:hint="default" w:ascii="Times New Roman" w:hAnsi="Times New Roman" w:eastAsia="宋体" w:cs="Times New Roman"/>
          <w:color w:val="auto"/>
          <w:sz w:val="24"/>
          <w:highlight w:val="none"/>
          <w:lang w:val="en-US" w:eastAsia="zh-CN"/>
        </w:rPr>
        <w:t>承诺</w:t>
      </w:r>
      <w:r>
        <w:rPr>
          <w:rFonts w:hint="eastAsia" w:ascii="Times New Roman" w:hAnsi="Times New Roman" w:eastAsia="宋体" w:cs="Times New Roman"/>
          <w:color w:val="auto"/>
          <w:sz w:val="24"/>
          <w:highlight w:val="none"/>
          <w:lang w:val="en-US" w:eastAsia="zh-CN"/>
        </w:rPr>
        <w:t>准入后</w:t>
      </w:r>
      <w:r>
        <w:rPr>
          <w:rFonts w:hint="default" w:ascii="Times New Roman" w:hAnsi="Times New Roman" w:eastAsia="宋体" w:cs="Times New Roman"/>
          <w:color w:val="auto"/>
          <w:sz w:val="24"/>
          <w:highlight w:val="none"/>
          <w:lang w:val="en-US" w:eastAsia="zh-CN"/>
        </w:rPr>
        <w:t>1个月内，自有或可控≥10套无人机系统</w:t>
      </w:r>
      <w:r>
        <w:rPr>
          <w:rFonts w:hint="default" w:ascii="Times New Roman" w:hAnsi="Times New Roman" w:eastAsia="宋体" w:cs="Times New Roman"/>
          <w:color w:val="auto"/>
          <w:sz w:val="24"/>
          <w:szCs w:val="24"/>
          <w:highlight w:val="none"/>
        </w:rPr>
        <w:t>（提供</w:t>
      </w:r>
      <w:r>
        <w:rPr>
          <w:rFonts w:hint="default" w:ascii="Times New Roman" w:hAnsi="Times New Roman" w:eastAsia="宋体" w:cs="Times New Roman"/>
          <w:color w:val="auto"/>
          <w:sz w:val="24"/>
          <w:szCs w:val="24"/>
          <w:highlight w:val="none"/>
          <w:lang w:val="en-US" w:eastAsia="zh-CN"/>
        </w:rPr>
        <w:t>承诺函</w:t>
      </w:r>
      <w:r>
        <w:rPr>
          <w:rFonts w:hint="default" w:ascii="Times New Roman" w:hAnsi="Times New Roman" w:eastAsia="宋体" w:cs="Times New Roman"/>
          <w:color w:val="auto"/>
          <w:sz w:val="24"/>
          <w:szCs w:val="24"/>
          <w:highlight w:val="none"/>
        </w:rPr>
        <w:t>加盖公章）</w:t>
      </w:r>
      <w:r>
        <w:rPr>
          <w:rFonts w:hint="default" w:ascii="Times New Roman" w:hAnsi="Times New Roman" w:eastAsia="宋体" w:cs="Times New Roman"/>
          <w:color w:val="auto"/>
          <w:sz w:val="24"/>
          <w:highlight w:val="none"/>
          <w:lang w:val="en-US" w:eastAsia="zh-CN"/>
        </w:rPr>
        <w:t>。</w:t>
      </w:r>
    </w:p>
    <w:p w14:paraId="0FBD1E93">
      <w:pPr>
        <w:pStyle w:val="24"/>
        <w:keepNext w:val="0"/>
        <w:keepLines w:val="0"/>
        <w:pageBreakBefore w:val="0"/>
        <w:widowControl w:val="0"/>
        <w:kinsoku/>
        <w:wordWrap/>
        <w:overflowPunct/>
        <w:topLinePunct w:val="0"/>
        <w:autoSpaceDE/>
        <w:autoSpaceDN/>
        <w:bidi w:val="0"/>
        <w:adjustRightInd/>
        <w:snapToGrid/>
        <w:spacing w:line="360" w:lineRule="auto"/>
        <w:ind w:firstLine="494"/>
        <w:textAlignment w:val="auto"/>
        <w:outlineLvl w:val="9"/>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lang w:val="en-US" w:eastAsia="zh-CN"/>
        </w:rPr>
        <w:t xml:space="preserve"> </w:t>
      </w:r>
      <w:r>
        <w:rPr>
          <w:rFonts w:hint="eastAsia" w:ascii="Times New Roman" w:hAnsi="Times New Roman" w:eastAsia="宋体" w:cs="Times New Roman"/>
          <w:b w:val="0"/>
          <w:bCs w:val="0"/>
          <w:color w:val="auto"/>
          <w:sz w:val="24"/>
          <w:szCs w:val="24"/>
          <w:highlight w:val="none"/>
          <w:lang w:val="en-US" w:eastAsia="zh-CN"/>
        </w:rPr>
        <w:t>本项目拟投入</w:t>
      </w:r>
      <w:r>
        <w:rPr>
          <w:rFonts w:hint="default" w:ascii="Times New Roman" w:hAnsi="Times New Roman" w:eastAsia="宋体" w:cs="Times New Roman"/>
          <w:color w:val="auto"/>
          <w:sz w:val="24"/>
          <w:highlight w:val="none"/>
          <w:lang w:val="en-US" w:eastAsia="zh-CN"/>
        </w:rPr>
        <w:t>设备需要提供设备保险，机身险、第三者责任险（不低于100万/台）、载荷险（如有）</w:t>
      </w:r>
      <w:r>
        <w:rPr>
          <w:rFonts w:hint="default" w:ascii="Times New Roman" w:hAnsi="Times New Roman" w:eastAsia="宋体" w:cs="Times New Roman"/>
          <w:color w:val="auto"/>
          <w:sz w:val="24"/>
          <w:szCs w:val="24"/>
          <w:highlight w:val="none"/>
        </w:rPr>
        <w:t>（已激活使用的设备提供保单证明，未激活使用的可提供承诺书）</w:t>
      </w:r>
      <w:r>
        <w:rPr>
          <w:rFonts w:hint="default" w:ascii="Times New Roman" w:hAnsi="Times New Roman" w:eastAsia="宋体" w:cs="Times New Roman"/>
          <w:color w:val="auto"/>
          <w:sz w:val="24"/>
          <w:highlight w:val="none"/>
          <w:lang w:val="en-US" w:eastAsia="zh-CN"/>
        </w:rPr>
        <w:t>。</w:t>
      </w:r>
    </w:p>
    <w:p w14:paraId="00A9497B">
      <w:pPr>
        <w:pStyle w:val="24"/>
        <w:keepNext w:val="0"/>
        <w:keepLines w:val="0"/>
        <w:pageBreakBefore w:val="0"/>
        <w:widowControl w:val="0"/>
        <w:kinsoku/>
        <w:wordWrap/>
        <w:overflowPunct/>
        <w:topLinePunct w:val="0"/>
        <w:autoSpaceDE/>
        <w:autoSpaceDN/>
        <w:bidi w:val="0"/>
        <w:adjustRightInd/>
        <w:snapToGrid/>
        <w:spacing w:line="360" w:lineRule="auto"/>
        <w:ind w:firstLine="494"/>
        <w:textAlignment w:val="auto"/>
        <w:outlineLvl w:val="9"/>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lang w:val="en-US" w:eastAsia="zh-CN"/>
        </w:rPr>
        <w:t xml:space="preserve"> 近3年无重大质量事故、无重大违约或失信记录</w:t>
      </w:r>
      <w:r>
        <w:rPr>
          <w:rFonts w:hint="default" w:ascii="Times New Roman" w:hAnsi="Times New Roman" w:eastAsia="宋体" w:cs="Times New Roman"/>
          <w:color w:val="auto"/>
          <w:sz w:val="24"/>
          <w:szCs w:val="24"/>
          <w:highlight w:val="none"/>
        </w:rPr>
        <w:t>（提供</w:t>
      </w:r>
      <w:r>
        <w:rPr>
          <w:rFonts w:hint="default" w:ascii="Times New Roman" w:hAnsi="Times New Roman" w:eastAsia="宋体" w:cs="Times New Roman"/>
          <w:color w:val="auto"/>
          <w:sz w:val="24"/>
          <w:szCs w:val="24"/>
          <w:highlight w:val="none"/>
          <w:lang w:val="en-US" w:eastAsia="zh-CN"/>
        </w:rPr>
        <w:t>承诺函</w:t>
      </w:r>
      <w:r>
        <w:rPr>
          <w:rFonts w:hint="default" w:ascii="Times New Roman" w:hAnsi="Times New Roman" w:eastAsia="宋体" w:cs="Times New Roman"/>
          <w:color w:val="auto"/>
          <w:sz w:val="24"/>
          <w:szCs w:val="24"/>
          <w:highlight w:val="none"/>
        </w:rPr>
        <w:t>加盖公章）</w:t>
      </w:r>
      <w:r>
        <w:rPr>
          <w:rFonts w:hint="default" w:ascii="Times New Roman" w:hAnsi="Times New Roman" w:eastAsia="宋体" w:cs="Times New Roman"/>
          <w:color w:val="auto"/>
          <w:sz w:val="24"/>
          <w:szCs w:val="24"/>
          <w:highlight w:val="none"/>
          <w:lang w:eastAsia="zh-CN"/>
        </w:rPr>
        <w:t>。</w:t>
      </w:r>
    </w:p>
    <w:p w14:paraId="5AB8CBAC">
      <w:pPr>
        <w:pStyle w:val="24"/>
        <w:keepNext w:val="0"/>
        <w:keepLines w:val="0"/>
        <w:pageBreakBefore w:val="0"/>
        <w:widowControl w:val="0"/>
        <w:kinsoku/>
        <w:wordWrap/>
        <w:overflowPunct/>
        <w:topLinePunct w:val="0"/>
        <w:autoSpaceDE/>
        <w:autoSpaceDN/>
        <w:bidi w:val="0"/>
        <w:adjustRightInd/>
        <w:snapToGrid/>
        <w:spacing w:line="360" w:lineRule="auto"/>
        <w:ind w:firstLine="494"/>
        <w:textAlignment w:val="auto"/>
        <w:outlineLvl w:val="9"/>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lang w:val="en-US" w:eastAsia="zh-CN"/>
        </w:rPr>
        <w:t xml:space="preserve"> 未被列入“信用中国”失信被执行人、重大税收违法案件当事人、政府采购严重违法失信名单及东莞市交通投资控股集团C/D级或</w:t>
      </w:r>
      <w:r>
        <w:rPr>
          <w:rFonts w:hint="eastAsia" w:ascii="Times New Roman" w:hAnsi="Times New Roman" w:eastAsia="宋体" w:cs="Times New Roman"/>
          <w:color w:val="auto"/>
          <w:sz w:val="24"/>
          <w:szCs w:val="24"/>
          <w:highlight w:val="none"/>
          <w:lang w:val="en-US" w:eastAsia="zh-CN"/>
        </w:rPr>
        <w:t>风险预警对象</w:t>
      </w:r>
      <w:r>
        <w:rPr>
          <w:rFonts w:hint="default" w:ascii="Times New Roman" w:hAnsi="Times New Roman" w:eastAsia="宋体" w:cs="Times New Roman"/>
          <w:color w:val="auto"/>
          <w:sz w:val="24"/>
          <w:szCs w:val="24"/>
          <w:highlight w:val="none"/>
          <w:lang w:val="en-US" w:eastAsia="zh-CN"/>
        </w:rPr>
        <w:t>名单</w:t>
      </w:r>
      <w:r>
        <w:rPr>
          <w:rFonts w:hint="eastAsia" w:ascii="Times New Roman" w:hAnsi="Times New Roman" w:eastAsia="宋体" w:cs="Times New Roman"/>
          <w:color w:val="auto"/>
          <w:sz w:val="24"/>
          <w:szCs w:val="24"/>
          <w:highlight w:val="none"/>
          <w:lang w:val="en-US" w:eastAsia="zh-CN"/>
        </w:rPr>
        <w:t>或高风险名单</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提供</w:t>
      </w:r>
      <w:r>
        <w:rPr>
          <w:rFonts w:hint="default" w:ascii="Times New Roman" w:hAnsi="Times New Roman" w:eastAsia="宋体" w:cs="Times New Roman"/>
          <w:color w:val="auto"/>
          <w:sz w:val="24"/>
          <w:szCs w:val="24"/>
          <w:highlight w:val="none"/>
          <w:lang w:val="en-US" w:eastAsia="zh-CN"/>
        </w:rPr>
        <w:t>信用中国网站</w:t>
      </w:r>
      <w:r>
        <w:rPr>
          <w:rFonts w:hint="eastAsia" w:ascii="Times New Roman" w:hAnsi="Times New Roman" w:eastAsia="宋体" w:cs="Times New Roman"/>
          <w:color w:val="auto"/>
          <w:sz w:val="24"/>
          <w:szCs w:val="24"/>
          <w:highlight w:val="none"/>
          <w:lang w:val="en-US" w:eastAsia="zh-CN"/>
        </w:rPr>
        <w:t>页面截图，或</w:t>
      </w:r>
      <w:r>
        <w:rPr>
          <w:rFonts w:hint="default" w:ascii="Times New Roman" w:hAnsi="Times New Roman" w:eastAsia="宋体" w:cs="Times New Roman"/>
          <w:color w:val="auto"/>
          <w:sz w:val="24"/>
          <w:szCs w:val="24"/>
          <w:highlight w:val="none"/>
          <w:lang w:val="en-US" w:eastAsia="zh-CN"/>
        </w:rPr>
        <w:t>下载的公共信用信息报告</w:t>
      </w:r>
      <w:r>
        <w:rPr>
          <w:rFonts w:hint="eastAsia" w:ascii="Times New Roman" w:hAnsi="Times New Roman" w:eastAsia="宋体" w:cs="Times New Roman"/>
          <w:color w:val="auto"/>
          <w:sz w:val="24"/>
          <w:szCs w:val="24"/>
          <w:highlight w:val="none"/>
          <w:lang w:val="en-US" w:eastAsia="zh-CN"/>
        </w:rPr>
        <w:t>，以及</w:t>
      </w:r>
      <w:r>
        <w:rPr>
          <w:rFonts w:hint="default" w:ascii="Times New Roman" w:hAnsi="Times New Roman" w:eastAsia="宋体" w:cs="Times New Roman"/>
          <w:color w:val="auto"/>
          <w:sz w:val="24"/>
          <w:szCs w:val="24"/>
          <w:highlight w:val="none"/>
          <w:lang w:val="en-US" w:eastAsia="zh-CN"/>
        </w:rPr>
        <w:t>未被列入东莞市交投集团C/D级或</w:t>
      </w:r>
      <w:r>
        <w:rPr>
          <w:rFonts w:hint="eastAsia" w:ascii="Times New Roman" w:hAnsi="Times New Roman" w:eastAsia="宋体" w:cs="Times New Roman"/>
          <w:color w:val="auto"/>
          <w:sz w:val="24"/>
          <w:szCs w:val="24"/>
          <w:highlight w:val="none"/>
          <w:lang w:val="en-US" w:eastAsia="zh-CN"/>
        </w:rPr>
        <w:t>风险预警对象</w:t>
      </w:r>
      <w:r>
        <w:rPr>
          <w:rFonts w:hint="default" w:ascii="Times New Roman" w:hAnsi="Times New Roman" w:eastAsia="宋体" w:cs="Times New Roman"/>
          <w:color w:val="auto"/>
          <w:sz w:val="24"/>
          <w:szCs w:val="24"/>
          <w:highlight w:val="none"/>
          <w:lang w:val="en-US" w:eastAsia="zh-CN"/>
        </w:rPr>
        <w:t>名单</w:t>
      </w:r>
      <w:r>
        <w:rPr>
          <w:rFonts w:hint="eastAsia" w:ascii="Times New Roman" w:hAnsi="Times New Roman" w:eastAsia="宋体" w:cs="Times New Roman"/>
          <w:color w:val="auto"/>
          <w:sz w:val="24"/>
          <w:szCs w:val="24"/>
          <w:highlight w:val="none"/>
          <w:lang w:val="en-US" w:eastAsia="zh-CN"/>
        </w:rPr>
        <w:t>或高风险名单</w:t>
      </w:r>
      <w:r>
        <w:rPr>
          <w:rFonts w:hint="default" w:ascii="Times New Roman" w:hAnsi="Times New Roman" w:eastAsia="宋体" w:cs="Times New Roman"/>
          <w:color w:val="auto"/>
          <w:sz w:val="24"/>
          <w:szCs w:val="24"/>
          <w:highlight w:val="none"/>
          <w:lang w:val="en-US" w:eastAsia="zh-CN"/>
        </w:rPr>
        <w:t>的书面承诺</w:t>
      </w:r>
      <w:r>
        <w:rPr>
          <w:rFonts w:hint="eastAsia" w:ascii="Times New Roman" w:hAnsi="Times New Roman" w:eastAsia="宋体" w:cs="Times New Roman"/>
          <w:color w:val="auto"/>
          <w:sz w:val="24"/>
          <w:szCs w:val="24"/>
          <w:highlight w:val="none"/>
          <w:lang w:val="en-US" w:eastAsia="zh-CN"/>
        </w:rPr>
        <w:t>并</w:t>
      </w:r>
      <w:r>
        <w:rPr>
          <w:rFonts w:hint="default" w:ascii="Times New Roman" w:hAnsi="Times New Roman" w:eastAsia="宋体" w:cs="Times New Roman"/>
          <w:color w:val="auto"/>
          <w:sz w:val="24"/>
          <w:szCs w:val="24"/>
          <w:highlight w:val="none"/>
          <w:lang w:val="en-US" w:eastAsia="zh-CN"/>
        </w:rPr>
        <w:t>加盖公章）</w:t>
      </w:r>
      <w:r>
        <w:rPr>
          <w:rFonts w:hint="default" w:ascii="Times New Roman" w:hAnsi="Times New Roman" w:eastAsia="宋体" w:cs="Times New Roman"/>
          <w:color w:val="auto"/>
          <w:sz w:val="24"/>
          <w:szCs w:val="24"/>
          <w:highlight w:val="none"/>
          <w:lang w:eastAsia="zh-CN"/>
        </w:rPr>
        <w:t>。</w:t>
      </w:r>
    </w:p>
    <w:p w14:paraId="22DCF5F6">
      <w:pPr>
        <w:pStyle w:val="24"/>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lang w:val="en-US" w:eastAsia="zh-CN"/>
        </w:rPr>
        <w:t xml:space="preserve"> 本项目不接受联合体</w:t>
      </w:r>
      <w:r>
        <w:rPr>
          <w:rFonts w:hint="eastAsia" w:ascii="Times New Roman" w:hAnsi="Times New Roman" w:eastAsia="宋体" w:cs="Times New Roman"/>
          <w:color w:val="auto"/>
          <w:sz w:val="24"/>
          <w:szCs w:val="24"/>
          <w:highlight w:val="none"/>
          <w:lang w:val="en-US" w:eastAsia="zh-CN"/>
        </w:rPr>
        <w:t>申请</w:t>
      </w:r>
      <w:r>
        <w:rPr>
          <w:rFonts w:hint="default" w:ascii="Times New Roman" w:hAnsi="Times New Roman" w:eastAsia="宋体" w:cs="Times New Roman"/>
          <w:color w:val="auto"/>
          <w:sz w:val="24"/>
          <w:szCs w:val="24"/>
          <w:highlight w:val="none"/>
          <w:lang w:val="en-US" w:eastAsia="zh-CN"/>
        </w:rPr>
        <w:t>，不接受挂靠、转包或分包</w:t>
      </w:r>
      <w:r>
        <w:rPr>
          <w:rFonts w:hint="default" w:ascii="Times New Roman" w:hAnsi="Times New Roman" w:eastAsia="宋体" w:cs="Times New Roman"/>
          <w:color w:val="auto"/>
          <w:sz w:val="24"/>
          <w:szCs w:val="24"/>
          <w:highlight w:val="none"/>
          <w:lang w:val="zh-CN" w:eastAsia="zh-CN"/>
        </w:rPr>
        <w:t>（</w:t>
      </w:r>
      <w:r>
        <w:rPr>
          <w:rFonts w:hint="eastAsia" w:ascii="Times New Roman" w:hAnsi="Times New Roman" w:eastAsia="宋体" w:cs="Times New Roman"/>
          <w:color w:val="auto"/>
          <w:sz w:val="24"/>
          <w:szCs w:val="24"/>
          <w:highlight w:val="none"/>
          <w:lang w:val="en-US" w:eastAsia="zh-CN"/>
        </w:rPr>
        <w:t>提供</w:t>
      </w:r>
      <w:r>
        <w:rPr>
          <w:rFonts w:hint="eastAsia" w:ascii="Times New Roman" w:hAnsi="Times New Roman" w:eastAsia="宋体" w:cs="Times New Roman"/>
          <w:color w:val="auto"/>
          <w:sz w:val="24"/>
          <w:szCs w:val="24"/>
          <w:highlight w:val="none"/>
          <w:lang w:val="zh-CN" w:eastAsia="zh-CN"/>
        </w:rPr>
        <w:t>承诺函并加盖公章</w:t>
      </w:r>
      <w:r>
        <w:rPr>
          <w:rFonts w:hint="default" w:ascii="Times New Roman" w:hAnsi="Times New Roman" w:eastAsia="宋体" w:cs="Times New Roman"/>
          <w:color w:val="auto"/>
          <w:sz w:val="24"/>
          <w:szCs w:val="24"/>
          <w:highlight w:val="none"/>
          <w:lang w:val="zh-CN" w:eastAsia="zh-CN"/>
        </w:rPr>
        <w:t>）</w:t>
      </w:r>
      <w:r>
        <w:rPr>
          <w:rFonts w:hint="default" w:ascii="Times New Roman" w:hAnsi="Times New Roman" w:eastAsia="宋体" w:cs="Times New Roman"/>
          <w:color w:val="auto"/>
          <w:sz w:val="24"/>
          <w:szCs w:val="24"/>
          <w:highlight w:val="none"/>
          <w:lang w:val="en-US" w:eastAsia="zh-CN"/>
        </w:rPr>
        <w:t>。</w:t>
      </w:r>
    </w:p>
    <w:p w14:paraId="4F334EC9">
      <w:pPr>
        <w:pStyle w:val="24"/>
        <w:keepNext w:val="0"/>
        <w:keepLines w:val="0"/>
        <w:pageBreakBefore w:val="0"/>
        <w:widowControl w:val="0"/>
        <w:kinsoku/>
        <w:wordWrap/>
        <w:overflowPunct/>
        <w:topLinePunct w:val="0"/>
        <w:autoSpaceDE/>
        <w:autoSpaceDN/>
        <w:bidi w:val="0"/>
        <w:adjustRightInd/>
        <w:snapToGrid/>
        <w:spacing w:before="157" w:beforeLines="50" w:line="360" w:lineRule="auto"/>
        <w:ind w:left="479" w:leftChars="228" w:firstLine="10" w:firstLineChars="4"/>
        <w:textAlignment w:val="auto"/>
        <w:outlineLvl w:val="1"/>
        <w:rPr>
          <w:rFonts w:hint="default" w:ascii="Times New Roman" w:hAnsi="Times New Roman" w:eastAsia="宋体" w:cs="Times New Roman"/>
          <w:b/>
          <w:bCs/>
          <w:color w:val="auto"/>
          <w:sz w:val="24"/>
          <w:szCs w:val="24"/>
          <w:highlight w:val="none"/>
          <w:lang w:val="en-US" w:eastAsia="zh-CN"/>
        </w:rPr>
      </w:pPr>
      <w:bookmarkStart w:id="12" w:name="_Toc28115"/>
      <w:r>
        <w:rPr>
          <w:rFonts w:hint="eastAsia" w:ascii="Times New Roman" w:hAnsi="Times New Roman" w:eastAsia="宋体" w:cs="Times New Roman"/>
          <w:b/>
          <w:bCs/>
          <w:color w:val="auto"/>
          <w:sz w:val="24"/>
          <w:szCs w:val="24"/>
          <w:highlight w:val="none"/>
          <w:lang w:val="en-US" w:eastAsia="zh-CN"/>
        </w:rPr>
        <w:t>五</w:t>
      </w:r>
      <w:r>
        <w:rPr>
          <w:rFonts w:hint="default" w:ascii="Times New Roman" w:hAnsi="Times New Roman" w:eastAsia="宋体" w:cs="Times New Roman"/>
          <w:b/>
          <w:bCs/>
          <w:color w:val="auto"/>
          <w:sz w:val="24"/>
          <w:szCs w:val="24"/>
          <w:highlight w:val="none"/>
          <w:lang w:val="en-US" w:eastAsia="zh-CN"/>
        </w:rPr>
        <w:t>、资格审查方式</w:t>
      </w:r>
      <w:bookmarkEnd w:id="12"/>
    </w:p>
    <w:p w14:paraId="233D8758">
      <w:pPr>
        <w:pStyle w:val="24"/>
        <w:keepNext w:val="0"/>
        <w:keepLines w:val="0"/>
        <w:pageBreakBefore w:val="0"/>
        <w:widowControl w:val="0"/>
        <w:kinsoku/>
        <w:wordWrap/>
        <w:overflowPunct/>
        <w:topLinePunct w:val="0"/>
        <w:autoSpaceDE/>
        <w:autoSpaceDN/>
        <w:bidi w:val="0"/>
        <w:adjustRightInd/>
        <w:snapToGrid/>
        <w:spacing w:line="360" w:lineRule="auto"/>
        <w:ind w:firstLine="494"/>
        <w:textAlignment w:val="auto"/>
        <w:outlineLvl w:val="9"/>
        <w:rPr>
          <w:rFonts w:hint="default"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.1 合格制，不设数量上限</w:t>
      </w:r>
      <w:r>
        <w:rPr>
          <w:rFonts w:hint="default" w:ascii="Times New Roman" w:hAnsi="Times New Roman" w:eastAsia="宋体" w:cs="Times New Roman"/>
          <w:color w:val="auto"/>
          <w:sz w:val="24"/>
          <w:szCs w:val="24"/>
          <w:highlight w:val="none"/>
          <w:lang w:eastAsia="zh-CN"/>
        </w:rPr>
        <w:t>；</w:t>
      </w:r>
    </w:p>
    <w:p w14:paraId="5460C899">
      <w:pPr>
        <w:pStyle w:val="24"/>
        <w:keepNext w:val="0"/>
        <w:keepLines w:val="0"/>
        <w:pageBreakBefore w:val="0"/>
        <w:widowControl w:val="0"/>
        <w:kinsoku/>
        <w:wordWrap/>
        <w:overflowPunct/>
        <w:topLinePunct w:val="0"/>
        <w:autoSpaceDE/>
        <w:autoSpaceDN/>
        <w:bidi w:val="0"/>
        <w:adjustRightInd/>
        <w:snapToGrid/>
        <w:spacing w:line="360" w:lineRule="auto"/>
        <w:ind w:firstLine="494"/>
        <w:textAlignment w:val="auto"/>
        <w:outlineLvl w:val="9"/>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 xml:space="preserve">.2 </w:t>
      </w:r>
      <w:r>
        <w:rPr>
          <w:rFonts w:hint="default" w:ascii="Times New Roman" w:hAnsi="Times New Roman" w:eastAsia="宋体" w:cs="Times New Roman"/>
          <w:color w:val="auto"/>
          <w:sz w:val="24"/>
          <w:szCs w:val="24"/>
          <w:highlight w:val="none"/>
        </w:rPr>
        <w:t>采购人将对申请资料进行审查，并可现场或视频考察</w:t>
      </w:r>
      <w:r>
        <w:rPr>
          <w:rFonts w:hint="default" w:ascii="Times New Roman" w:hAnsi="Times New Roman" w:eastAsia="宋体" w:cs="Times New Roman"/>
          <w:color w:val="auto"/>
          <w:sz w:val="24"/>
          <w:szCs w:val="24"/>
          <w:highlight w:val="none"/>
          <w:lang w:val="en-US" w:eastAsia="zh-CN"/>
        </w:rPr>
        <w:t>设备</w:t>
      </w:r>
      <w:r>
        <w:rPr>
          <w:rFonts w:hint="default" w:ascii="Times New Roman" w:hAnsi="Times New Roman" w:eastAsia="宋体" w:cs="Times New Roman"/>
          <w:color w:val="auto"/>
          <w:sz w:val="24"/>
          <w:szCs w:val="24"/>
          <w:highlight w:val="none"/>
          <w:lang w:eastAsia="zh-CN"/>
        </w:rPr>
        <w:t>；</w:t>
      </w:r>
    </w:p>
    <w:p w14:paraId="4D14FAD5">
      <w:pPr>
        <w:pStyle w:val="24"/>
        <w:keepNext w:val="0"/>
        <w:keepLines w:val="0"/>
        <w:pageBreakBefore w:val="0"/>
        <w:widowControl w:val="0"/>
        <w:kinsoku/>
        <w:wordWrap/>
        <w:overflowPunct/>
        <w:topLinePunct w:val="0"/>
        <w:autoSpaceDE/>
        <w:autoSpaceDN/>
        <w:bidi w:val="0"/>
        <w:adjustRightInd/>
        <w:snapToGrid/>
        <w:spacing w:line="360" w:lineRule="auto"/>
        <w:ind w:firstLine="494"/>
        <w:textAlignment w:val="auto"/>
        <w:outlineLvl w:val="9"/>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 xml:space="preserve">.3 </w:t>
      </w:r>
      <w:r>
        <w:rPr>
          <w:rFonts w:hint="default" w:ascii="Times New Roman" w:hAnsi="Times New Roman" w:eastAsia="宋体" w:cs="Times New Roman"/>
          <w:color w:val="auto"/>
          <w:sz w:val="24"/>
          <w:szCs w:val="24"/>
          <w:highlight w:val="none"/>
        </w:rPr>
        <w:t>满足资格准入条件并通过准入的单位可获得准入资格。</w:t>
      </w:r>
    </w:p>
    <w:p w14:paraId="1F89EC67">
      <w:pPr>
        <w:pStyle w:val="24"/>
        <w:keepNext w:val="0"/>
        <w:keepLines w:val="0"/>
        <w:pageBreakBefore w:val="0"/>
        <w:widowControl w:val="0"/>
        <w:kinsoku/>
        <w:wordWrap/>
        <w:overflowPunct/>
        <w:topLinePunct w:val="0"/>
        <w:autoSpaceDE/>
        <w:autoSpaceDN/>
        <w:bidi w:val="0"/>
        <w:adjustRightInd/>
        <w:snapToGrid/>
        <w:spacing w:before="157" w:beforeLines="50" w:line="360" w:lineRule="auto"/>
        <w:ind w:left="479" w:leftChars="228" w:firstLine="10" w:firstLineChars="4"/>
        <w:textAlignment w:val="auto"/>
        <w:outlineLvl w:val="1"/>
        <w:rPr>
          <w:rFonts w:hint="default" w:ascii="Times New Roman" w:hAnsi="Times New Roman" w:eastAsia="宋体" w:cs="Times New Roman"/>
          <w:b/>
          <w:bCs/>
          <w:color w:val="auto"/>
          <w:sz w:val="24"/>
          <w:szCs w:val="24"/>
          <w:highlight w:val="none"/>
          <w:lang w:val="en-US" w:eastAsia="zh-CN"/>
        </w:rPr>
      </w:pPr>
      <w:bookmarkStart w:id="13" w:name="_Toc31992"/>
      <w:r>
        <w:rPr>
          <w:rFonts w:hint="eastAsia" w:ascii="Times New Roman" w:hAnsi="Times New Roman" w:eastAsia="宋体" w:cs="Times New Roman"/>
          <w:b/>
          <w:bCs/>
          <w:color w:val="auto"/>
          <w:sz w:val="24"/>
          <w:szCs w:val="24"/>
          <w:highlight w:val="none"/>
          <w:lang w:val="en-US" w:eastAsia="zh-CN"/>
        </w:rPr>
        <w:t>六</w:t>
      </w:r>
      <w:r>
        <w:rPr>
          <w:rFonts w:hint="default" w:ascii="Times New Roman" w:hAnsi="Times New Roman" w:eastAsia="宋体" w:cs="Times New Roman"/>
          <w:b/>
          <w:bCs/>
          <w:color w:val="auto"/>
          <w:sz w:val="24"/>
          <w:szCs w:val="24"/>
          <w:highlight w:val="none"/>
          <w:lang w:val="en-US" w:eastAsia="zh-CN"/>
        </w:rPr>
        <w:t>、公告及文件获取</w:t>
      </w:r>
      <w:bookmarkEnd w:id="13"/>
    </w:p>
    <w:p w14:paraId="73434D8E">
      <w:pPr>
        <w:pStyle w:val="24"/>
        <w:pageBreakBefore w:val="0"/>
        <w:kinsoku/>
        <w:wordWrap/>
        <w:overflowPunct/>
        <w:topLinePunct w:val="0"/>
        <w:bidi w:val="0"/>
        <w:spacing w:line="360" w:lineRule="auto"/>
        <w:ind w:firstLine="494"/>
        <w:textAlignment w:val="auto"/>
        <w:outlineLvl w:val="9"/>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本次公告在</w:t>
      </w:r>
      <w:r>
        <w:rPr>
          <w:rFonts w:hint="default" w:ascii="Times New Roman" w:hAnsi="Times New Roman" w:eastAsia="宋体" w:cs="Times New Roman"/>
          <w:color w:val="auto"/>
          <w:sz w:val="24"/>
          <w:szCs w:val="24"/>
          <w:highlight w:val="none"/>
        </w:rPr>
        <w:t>广东省公共资源交易平台（https://ygp.gdzwfw.gov.cn/#/441900/index）、东莞市交通投资</w:t>
      </w:r>
      <w:r>
        <w:rPr>
          <w:rFonts w:hint="default" w:ascii="Times New Roman" w:hAnsi="Times New Roman" w:eastAsia="宋体" w:cs="Times New Roman"/>
          <w:color w:val="auto"/>
          <w:sz w:val="24"/>
          <w:szCs w:val="24"/>
          <w:highlight w:val="none"/>
          <w:lang w:val="en-US" w:eastAsia="zh-CN"/>
        </w:rPr>
        <w:t>控股</w:t>
      </w:r>
      <w:r>
        <w:rPr>
          <w:rFonts w:hint="default" w:ascii="Times New Roman" w:hAnsi="Times New Roman" w:eastAsia="宋体" w:cs="Times New Roman"/>
          <w:color w:val="auto"/>
          <w:sz w:val="24"/>
          <w:szCs w:val="24"/>
          <w:highlight w:val="none"/>
        </w:rPr>
        <w:t>集团有限公司官方网站（http://www.dgjtjt.com.cn）、东莞市交通投资集团有限公司供应链服务平台（http://gyl.dgjtjt.com.cn/）</w:t>
      </w:r>
      <w:r>
        <w:rPr>
          <w:rFonts w:hint="default" w:ascii="Times New Roman" w:hAnsi="Times New Roman" w:eastAsia="宋体" w:cs="Times New Roman"/>
          <w:color w:val="auto"/>
          <w:sz w:val="24"/>
          <w:szCs w:val="24"/>
          <w:highlight w:val="none"/>
          <w:lang w:val="en-US" w:eastAsia="zh-CN"/>
        </w:rPr>
        <w:t>上通知，并视为有效送达，不再另行通知</w:t>
      </w:r>
      <w:r>
        <w:rPr>
          <w:rFonts w:hint="default" w:ascii="Times New Roman" w:hAnsi="Times New Roman" w:eastAsia="宋体" w:cs="Times New Roman"/>
          <w:color w:val="auto"/>
          <w:sz w:val="24"/>
          <w:szCs w:val="24"/>
          <w:highlight w:val="none"/>
          <w:lang w:eastAsia="zh-CN"/>
        </w:rPr>
        <w:t>。</w:t>
      </w:r>
    </w:p>
    <w:p w14:paraId="037F4280">
      <w:pPr>
        <w:pStyle w:val="24"/>
        <w:keepNext w:val="0"/>
        <w:keepLines w:val="0"/>
        <w:pageBreakBefore w:val="0"/>
        <w:widowControl w:val="0"/>
        <w:kinsoku/>
        <w:wordWrap/>
        <w:overflowPunct/>
        <w:topLinePunct w:val="0"/>
        <w:autoSpaceDE/>
        <w:autoSpaceDN/>
        <w:bidi w:val="0"/>
        <w:adjustRightInd/>
        <w:snapToGrid/>
        <w:spacing w:before="157" w:beforeLines="50" w:line="360" w:lineRule="auto"/>
        <w:ind w:left="479" w:leftChars="228" w:firstLine="10" w:firstLineChars="4"/>
        <w:textAlignment w:val="auto"/>
        <w:outlineLvl w:val="1"/>
        <w:rPr>
          <w:rFonts w:hint="default" w:ascii="Times New Roman" w:hAnsi="Times New Roman" w:eastAsia="宋体" w:cs="Times New Roman"/>
          <w:b/>
          <w:bCs/>
          <w:color w:val="auto"/>
          <w:sz w:val="24"/>
          <w:szCs w:val="24"/>
          <w:highlight w:val="none"/>
          <w:lang w:val="en-US" w:eastAsia="zh-CN"/>
        </w:rPr>
      </w:pPr>
      <w:bookmarkStart w:id="14" w:name="_Toc23953"/>
      <w:r>
        <w:rPr>
          <w:rFonts w:hint="eastAsia" w:ascii="Times New Roman" w:hAnsi="Times New Roman" w:eastAsia="宋体" w:cs="Times New Roman"/>
          <w:b/>
          <w:bCs/>
          <w:color w:val="auto"/>
          <w:sz w:val="24"/>
          <w:szCs w:val="24"/>
          <w:highlight w:val="none"/>
          <w:lang w:val="en-US" w:eastAsia="zh-CN"/>
        </w:rPr>
        <w:t>七</w:t>
      </w:r>
      <w:r>
        <w:rPr>
          <w:rFonts w:hint="default" w:ascii="Times New Roman" w:hAnsi="Times New Roman" w:eastAsia="宋体" w:cs="Times New Roman"/>
          <w:b/>
          <w:bCs/>
          <w:color w:val="auto"/>
          <w:sz w:val="24"/>
          <w:szCs w:val="24"/>
          <w:highlight w:val="none"/>
          <w:lang w:val="en-US" w:eastAsia="zh-CN"/>
        </w:rPr>
        <w:t>、申请文件递交</w:t>
      </w:r>
      <w:bookmarkEnd w:id="14"/>
    </w:p>
    <w:p w14:paraId="217A70A6">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lang w:val="en-US" w:eastAsia="zh-CN"/>
        </w:rPr>
        <w:t>7</w:t>
      </w:r>
      <w:r>
        <w:rPr>
          <w:rFonts w:hint="default" w:ascii="Times New Roman" w:hAnsi="Times New Roman" w:cs="Times New Roman"/>
          <w:color w:val="auto"/>
          <w:sz w:val="24"/>
          <w:szCs w:val="24"/>
          <w:highlight w:val="none"/>
          <w:lang w:val="en-US" w:eastAsia="zh-CN"/>
        </w:rPr>
        <w:t xml:space="preserve">.1 </w:t>
      </w:r>
      <w:r>
        <w:rPr>
          <w:rFonts w:hint="default" w:ascii="Times New Roman" w:hAnsi="Times New Roman" w:cs="Times New Roman"/>
          <w:color w:val="auto"/>
          <w:sz w:val="24"/>
          <w:szCs w:val="24"/>
          <w:highlight w:val="none"/>
        </w:rPr>
        <w:t>公告时间及准入申请文件接收起止时间：</w:t>
      </w:r>
      <w:r>
        <w:rPr>
          <w:rFonts w:hint="default" w:ascii="Times New Roman" w:hAnsi="Times New Roman" w:cs="Times New Roman"/>
          <w:color w:val="auto"/>
          <w:sz w:val="24"/>
          <w:szCs w:val="24"/>
          <w:highlight w:val="none"/>
          <w:lang w:val="en-US" w:eastAsia="zh-CN"/>
        </w:rPr>
        <w:t>自公告之日起</w:t>
      </w:r>
      <w:r>
        <w:rPr>
          <w:rFonts w:hint="default" w:ascii="Times New Roman" w:hAnsi="Times New Roman" w:cs="Times New Roman"/>
          <w:color w:val="auto"/>
          <w:sz w:val="24"/>
          <w:szCs w:val="24"/>
          <w:highlight w:val="none"/>
        </w:rPr>
        <w:t>至</w:t>
      </w:r>
      <w:r>
        <w:rPr>
          <w:rFonts w:hint="default" w:ascii="Times New Roman" w:hAnsi="Times New Roman" w:cs="Times New Roman"/>
          <w:color w:val="auto"/>
          <w:sz w:val="24"/>
          <w:szCs w:val="24"/>
          <w:highlight w:val="none"/>
          <w:lang w:val="en-US" w:eastAsia="zh-CN"/>
        </w:rPr>
        <w:t>2026</w:t>
      </w:r>
      <w:r>
        <w:rPr>
          <w:rFonts w:hint="default" w:ascii="Times New Roman" w:hAnsi="Times New Roman" w:cs="Times New Roman"/>
          <w:color w:val="auto"/>
          <w:sz w:val="24"/>
          <w:szCs w:val="24"/>
          <w:highlight w:val="none"/>
        </w:rPr>
        <w:t>年</w:t>
      </w:r>
      <w:r>
        <w:rPr>
          <w:rFonts w:hint="eastAsia"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月</w:t>
      </w:r>
      <w:r>
        <w:rPr>
          <w:rFonts w:hint="eastAsia" w:ascii="Times New Roman" w:hAnsi="Times New Roman" w:cs="Times New Roman"/>
          <w:color w:val="auto"/>
          <w:sz w:val="24"/>
          <w:szCs w:val="24"/>
          <w:highlight w:val="none"/>
          <w:lang w:val="en-US" w:eastAsia="zh-CN"/>
        </w:rPr>
        <w:t>15</w:t>
      </w:r>
      <w:r>
        <w:rPr>
          <w:rFonts w:hint="default" w:ascii="Times New Roman" w:hAnsi="Times New Roman" w:cs="Times New Roman"/>
          <w:color w:val="auto"/>
          <w:sz w:val="24"/>
          <w:szCs w:val="24"/>
          <w:highlight w:val="none"/>
        </w:rPr>
        <w:t>日</w:t>
      </w:r>
      <w:r>
        <w:rPr>
          <w:rFonts w:hint="default" w:ascii="Times New Roman" w:hAnsi="Times New Roman" w:cs="Times New Roman"/>
          <w:color w:val="auto"/>
          <w:sz w:val="24"/>
          <w:szCs w:val="24"/>
          <w:highlight w:val="none"/>
          <w:lang w:val="en-US" w:eastAsia="zh-CN"/>
        </w:rPr>
        <w:t>17</w:t>
      </w:r>
      <w:r>
        <w:rPr>
          <w:rFonts w:hint="default" w:ascii="Times New Roman" w:hAnsi="Times New Roman" w:cs="Times New Roman"/>
          <w:color w:val="auto"/>
          <w:sz w:val="24"/>
          <w:szCs w:val="24"/>
          <w:highlight w:val="none"/>
        </w:rPr>
        <w:t>时</w:t>
      </w:r>
      <w:r>
        <w:rPr>
          <w:rFonts w:hint="default" w:ascii="Times New Roman" w:hAnsi="Times New Roman" w:cs="Times New Roman"/>
          <w:color w:val="auto"/>
          <w:sz w:val="24"/>
          <w:szCs w:val="24"/>
          <w:highlight w:val="none"/>
          <w:lang w:val="en-US" w:eastAsia="zh-CN"/>
        </w:rPr>
        <w:t>30分</w:t>
      </w:r>
      <w:r>
        <w:rPr>
          <w:rFonts w:hint="default" w:ascii="Times New Roman" w:hAnsi="Times New Roman" w:cs="Times New Roman"/>
          <w:color w:val="auto"/>
          <w:sz w:val="24"/>
          <w:szCs w:val="24"/>
          <w:highlight w:val="none"/>
        </w:rPr>
        <w:t>。</w:t>
      </w:r>
    </w:p>
    <w:p w14:paraId="770E463F">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b/>
          <w:bCs/>
          <w:color w:val="auto"/>
          <w:sz w:val="24"/>
          <w:szCs w:val="24"/>
          <w:highlight w:val="none"/>
        </w:rPr>
      </w:pPr>
      <w:r>
        <w:rPr>
          <w:rFonts w:hint="eastAsia" w:ascii="Times New Roman" w:hAnsi="Times New Roman" w:cs="Times New Roman"/>
          <w:color w:val="auto"/>
          <w:sz w:val="24"/>
          <w:szCs w:val="24"/>
          <w:highlight w:val="none"/>
          <w:lang w:val="en-US" w:eastAsia="zh-CN"/>
        </w:rPr>
        <w:t>7</w:t>
      </w:r>
      <w:r>
        <w:rPr>
          <w:rFonts w:hint="default" w:ascii="Times New Roman" w:hAnsi="Times New Roman" w:cs="Times New Roman"/>
          <w:color w:val="auto"/>
          <w:sz w:val="24"/>
          <w:szCs w:val="24"/>
          <w:highlight w:val="none"/>
          <w:lang w:val="en-US" w:eastAsia="zh-CN"/>
        </w:rPr>
        <w:t xml:space="preserve">.2 </w:t>
      </w:r>
      <w:r>
        <w:rPr>
          <w:rFonts w:hint="default" w:ascii="Times New Roman" w:hAnsi="Times New Roman" w:cs="Times New Roman"/>
          <w:color w:val="auto"/>
          <w:sz w:val="24"/>
          <w:szCs w:val="24"/>
          <w:highlight w:val="none"/>
        </w:rPr>
        <w:t>递交时间：仅限工作日的上午:</w:t>
      </w:r>
      <w:r>
        <w:rPr>
          <w:rFonts w:hint="default" w:ascii="Times New Roman" w:hAnsi="Times New Roman" w:cs="Times New Roman"/>
          <w:color w:val="auto"/>
          <w:sz w:val="24"/>
          <w:szCs w:val="24"/>
          <w:highlight w:val="none"/>
          <w:lang w:val="en-US" w:eastAsia="zh-CN"/>
        </w:rPr>
        <w:t>8</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0-12:00，下午:</w:t>
      </w:r>
      <w:r>
        <w:rPr>
          <w:rFonts w:hint="default" w:ascii="Times New Roman" w:hAnsi="Times New Roman" w:cs="Times New Roman"/>
          <w:color w:val="auto"/>
          <w:sz w:val="24"/>
          <w:szCs w:val="24"/>
          <w:highlight w:val="none"/>
          <w:lang w:val="en-US" w:eastAsia="zh-CN"/>
        </w:rPr>
        <w:t>14</w:t>
      </w:r>
      <w:r>
        <w:rPr>
          <w:rFonts w:hint="default" w:ascii="Times New Roman" w:hAnsi="Times New Roman" w:cs="Times New Roman"/>
          <w:color w:val="auto"/>
          <w:sz w:val="24"/>
          <w:szCs w:val="24"/>
          <w:highlight w:val="none"/>
        </w:rPr>
        <w:t>:30-</w:t>
      </w:r>
      <w:r>
        <w:rPr>
          <w:rFonts w:hint="default" w:ascii="Times New Roman" w:hAnsi="Times New Roman" w:cs="Times New Roman"/>
          <w:color w:val="auto"/>
          <w:sz w:val="24"/>
          <w:szCs w:val="24"/>
          <w:highlight w:val="none"/>
          <w:lang w:val="en-US" w:eastAsia="zh-CN"/>
        </w:rPr>
        <w:t>17</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0。</w:t>
      </w:r>
    </w:p>
    <w:p w14:paraId="0B0A1F9A">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eastAsiaTheme="minorEastAsia"/>
          <w:color w:val="auto"/>
          <w:sz w:val="24"/>
          <w:szCs w:val="24"/>
          <w:highlight w:val="none"/>
          <w:shd w:val="clear" w:color="auto" w:fill="FFFFFF"/>
          <w:lang w:eastAsia="zh-CN"/>
        </w:rPr>
      </w:pPr>
      <w:r>
        <w:rPr>
          <w:rFonts w:hint="eastAsia" w:ascii="Times New Roman" w:hAnsi="Times New Roman" w:cs="Times New Roman"/>
          <w:color w:val="auto"/>
          <w:sz w:val="24"/>
          <w:szCs w:val="24"/>
          <w:highlight w:val="none"/>
          <w:shd w:val="clear" w:color="auto" w:fill="FFFFFF"/>
          <w:lang w:val="en-US" w:eastAsia="zh-CN"/>
        </w:rPr>
        <w:t>7</w:t>
      </w:r>
      <w:r>
        <w:rPr>
          <w:rFonts w:hint="default" w:ascii="Times New Roman" w:hAnsi="Times New Roman" w:cs="Times New Roman"/>
          <w:color w:val="auto"/>
          <w:sz w:val="24"/>
          <w:szCs w:val="24"/>
          <w:highlight w:val="none"/>
          <w:shd w:val="clear" w:color="auto" w:fill="FFFFFF"/>
          <w:lang w:val="en-US" w:eastAsia="zh-CN"/>
        </w:rPr>
        <w:t xml:space="preserve">.3 </w:t>
      </w:r>
      <w:r>
        <w:rPr>
          <w:rFonts w:hint="default" w:ascii="Times New Roman" w:hAnsi="Times New Roman" w:cs="Times New Roman"/>
          <w:color w:val="auto"/>
          <w:sz w:val="24"/>
          <w:szCs w:val="24"/>
          <w:highlight w:val="none"/>
        </w:rPr>
        <w:t>递交</w:t>
      </w:r>
      <w:r>
        <w:rPr>
          <w:rFonts w:hint="default" w:ascii="Times New Roman" w:hAnsi="Times New Roman" w:cs="Times New Roman"/>
          <w:color w:val="auto"/>
          <w:sz w:val="24"/>
          <w:szCs w:val="24"/>
          <w:highlight w:val="none"/>
          <w:shd w:val="clear" w:color="auto" w:fill="FFFFFF"/>
        </w:rPr>
        <w:t>地点：</w:t>
      </w:r>
      <w:r>
        <w:rPr>
          <w:rFonts w:hint="default" w:ascii="Times New Roman" w:hAnsi="Times New Roman" w:cs="Times New Roman" w:eastAsiaTheme="minorEastAsia"/>
          <w:color w:val="auto"/>
          <w:kern w:val="0"/>
          <w:sz w:val="24"/>
          <w:szCs w:val="24"/>
          <w:highlight w:val="none"/>
          <w:shd w:val="clear" w:color="auto" w:fill="FFFFFF"/>
          <w:lang w:val="en-US" w:eastAsia="zh-CN" w:bidi="ar"/>
        </w:rPr>
        <w:t>广东省东莞市东城街道东科路19号1栋301室东莞市东莞通股份有限公司；联系人：陈工； 联系电话：0769-22669028</w:t>
      </w:r>
      <w:r>
        <w:rPr>
          <w:rFonts w:hint="eastAsia" w:ascii="Times New Roman" w:hAnsi="Times New Roman" w:cs="Times New Roman"/>
          <w:color w:val="auto"/>
          <w:kern w:val="0"/>
          <w:sz w:val="24"/>
          <w:szCs w:val="24"/>
          <w:highlight w:val="none"/>
          <w:shd w:val="clear" w:color="auto" w:fill="FFFFFF"/>
          <w:lang w:val="en-US" w:eastAsia="zh-CN" w:bidi="ar"/>
        </w:rPr>
        <w:t>。</w:t>
      </w:r>
    </w:p>
    <w:p w14:paraId="44B086FC">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lang w:val="en-US" w:eastAsia="zh-CN"/>
        </w:rPr>
        <w:t>7</w:t>
      </w:r>
      <w:r>
        <w:rPr>
          <w:rFonts w:hint="default" w:ascii="Times New Roman" w:hAnsi="Times New Roman" w:cs="Times New Roman"/>
          <w:color w:val="auto"/>
          <w:sz w:val="24"/>
          <w:szCs w:val="24"/>
          <w:highlight w:val="none"/>
          <w:lang w:val="en-US" w:eastAsia="zh-CN"/>
        </w:rPr>
        <w:t xml:space="preserve">.4 </w:t>
      </w:r>
      <w:r>
        <w:rPr>
          <w:rFonts w:hint="default" w:ascii="Times New Roman" w:hAnsi="Times New Roman" w:cs="Times New Roman"/>
          <w:color w:val="auto"/>
          <w:sz w:val="24"/>
          <w:szCs w:val="24"/>
          <w:highlight w:val="none"/>
        </w:rPr>
        <w:t>递交方式：现场投递（参与本次准入项目的供应商，应与采购</w:t>
      </w:r>
      <w:r>
        <w:rPr>
          <w:rFonts w:hint="default" w:ascii="Times New Roman" w:hAnsi="Times New Roman" w:cs="Times New Roman"/>
          <w:color w:val="auto"/>
          <w:sz w:val="24"/>
          <w:szCs w:val="24"/>
          <w:highlight w:val="none"/>
          <w:lang w:val="en-US" w:eastAsia="zh-CN"/>
        </w:rPr>
        <w:t>代理单位</w:t>
      </w:r>
      <w:r>
        <w:rPr>
          <w:rFonts w:hint="default" w:ascii="Times New Roman" w:hAnsi="Times New Roman" w:cs="Times New Roman"/>
          <w:color w:val="auto"/>
          <w:sz w:val="24"/>
          <w:szCs w:val="24"/>
          <w:highlight w:val="none"/>
        </w:rPr>
        <w:t>联系人取得联系，确保资料递交成功）。</w:t>
      </w:r>
    </w:p>
    <w:p w14:paraId="23F8FB9A">
      <w:pPr>
        <w:pStyle w:val="24"/>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outlineLvl w:val="9"/>
        <w:rPr>
          <w:rFonts w:hint="default" w:ascii="Times New Roman" w:hAnsi="Times New Roman" w:eastAsia="宋体" w:cs="Times New Roman"/>
          <w:color w:val="auto"/>
          <w:kern w:val="0"/>
          <w:sz w:val="24"/>
          <w:szCs w:val="24"/>
          <w:highlight w:val="none"/>
          <w:lang w:val="en-US" w:eastAsia="zh-CN" w:bidi="ar-SA"/>
        </w:rPr>
      </w:pPr>
      <w:r>
        <w:rPr>
          <w:rFonts w:hint="eastAsia" w:ascii="Times New Roman" w:hAnsi="Times New Roman" w:eastAsia="宋体" w:cs="Times New Roman"/>
          <w:color w:val="auto"/>
          <w:kern w:val="0"/>
          <w:sz w:val="24"/>
          <w:szCs w:val="24"/>
          <w:highlight w:val="none"/>
          <w:lang w:val="en-US" w:eastAsia="zh-CN" w:bidi="ar-SA"/>
        </w:rPr>
        <w:t>7</w:t>
      </w:r>
      <w:r>
        <w:rPr>
          <w:rFonts w:hint="default" w:ascii="Times New Roman" w:hAnsi="Times New Roman" w:eastAsia="宋体" w:cs="Times New Roman"/>
          <w:color w:val="auto"/>
          <w:kern w:val="0"/>
          <w:sz w:val="24"/>
          <w:szCs w:val="24"/>
          <w:highlight w:val="none"/>
          <w:lang w:val="en-US" w:eastAsia="zh-CN" w:bidi="ar-SA"/>
        </w:rPr>
        <w:t>.5 申请材料内容（详见第四章申请文件格式）。</w:t>
      </w:r>
    </w:p>
    <w:p w14:paraId="703E74CF">
      <w:pPr>
        <w:pStyle w:val="24"/>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outlineLvl w:val="9"/>
        <w:rPr>
          <w:rFonts w:hint="default" w:ascii="Times New Roman" w:hAnsi="Times New Roman" w:eastAsia="宋体" w:cs="Times New Roman"/>
          <w:color w:val="auto"/>
          <w:kern w:val="0"/>
          <w:sz w:val="24"/>
          <w:szCs w:val="24"/>
          <w:highlight w:val="none"/>
          <w:lang w:val="en-US" w:eastAsia="zh-CN" w:bidi="ar-SA"/>
        </w:rPr>
      </w:pPr>
      <w:r>
        <w:rPr>
          <w:rFonts w:hint="eastAsia" w:ascii="Times New Roman" w:hAnsi="Times New Roman" w:eastAsia="宋体" w:cs="Times New Roman"/>
          <w:color w:val="auto"/>
          <w:kern w:val="0"/>
          <w:sz w:val="24"/>
          <w:szCs w:val="24"/>
          <w:highlight w:val="none"/>
          <w:lang w:val="en-US" w:eastAsia="zh-CN" w:bidi="ar-SA"/>
        </w:rPr>
        <w:t>7</w:t>
      </w:r>
      <w:r>
        <w:rPr>
          <w:rFonts w:hint="default" w:ascii="Times New Roman" w:hAnsi="Times New Roman" w:eastAsia="宋体" w:cs="Times New Roman"/>
          <w:color w:val="auto"/>
          <w:kern w:val="0"/>
          <w:sz w:val="24"/>
          <w:szCs w:val="24"/>
          <w:highlight w:val="none"/>
          <w:lang w:val="en-US" w:eastAsia="zh-CN" w:bidi="ar-SA"/>
        </w:rPr>
        <w:t>.6 申请材料要求需装订成册并加盖公司公章，使用档案袋封装，并在档案袋正面备注项目名称、项目编号以及公司信息（含公司名称、联系人、联系方式）。</w:t>
      </w:r>
    </w:p>
    <w:p w14:paraId="31B0ABC1">
      <w:pPr>
        <w:pStyle w:val="24"/>
        <w:keepNext w:val="0"/>
        <w:keepLines w:val="0"/>
        <w:pageBreakBefore w:val="0"/>
        <w:widowControl w:val="0"/>
        <w:kinsoku/>
        <w:wordWrap/>
        <w:overflowPunct/>
        <w:topLinePunct w:val="0"/>
        <w:autoSpaceDE/>
        <w:autoSpaceDN/>
        <w:bidi w:val="0"/>
        <w:adjustRightInd/>
        <w:snapToGrid/>
        <w:spacing w:before="157" w:beforeLines="50" w:line="360" w:lineRule="auto"/>
        <w:ind w:left="479" w:leftChars="228" w:firstLine="10" w:firstLineChars="4"/>
        <w:textAlignment w:val="auto"/>
        <w:outlineLvl w:val="1"/>
        <w:rPr>
          <w:rFonts w:hint="default" w:ascii="Times New Roman" w:hAnsi="Times New Roman" w:eastAsia="宋体" w:cs="Times New Roman"/>
          <w:b/>
          <w:bCs/>
          <w:color w:val="auto"/>
          <w:sz w:val="24"/>
          <w:szCs w:val="24"/>
          <w:highlight w:val="none"/>
          <w:lang w:val="en-US" w:eastAsia="zh-CN"/>
        </w:rPr>
      </w:pPr>
      <w:bookmarkStart w:id="15" w:name="_Toc22749"/>
      <w:r>
        <w:rPr>
          <w:rFonts w:hint="eastAsia" w:ascii="Times New Roman" w:hAnsi="Times New Roman" w:eastAsia="宋体" w:cs="Times New Roman"/>
          <w:b/>
          <w:bCs/>
          <w:color w:val="auto"/>
          <w:sz w:val="24"/>
          <w:szCs w:val="24"/>
          <w:highlight w:val="none"/>
          <w:lang w:val="en-US" w:eastAsia="zh-CN"/>
        </w:rPr>
        <w:t>八</w:t>
      </w:r>
      <w:r>
        <w:rPr>
          <w:rFonts w:hint="default" w:ascii="Times New Roman" w:hAnsi="Times New Roman" w:eastAsia="宋体" w:cs="Times New Roman"/>
          <w:b/>
          <w:bCs/>
          <w:color w:val="auto"/>
          <w:sz w:val="24"/>
          <w:szCs w:val="24"/>
          <w:highlight w:val="none"/>
          <w:lang w:val="en-US" w:eastAsia="zh-CN"/>
        </w:rPr>
        <w:t>、准入结果发布</w:t>
      </w:r>
      <w:bookmarkEnd w:id="15"/>
    </w:p>
    <w:p w14:paraId="3C52794C">
      <w:pPr>
        <w:pStyle w:val="24"/>
        <w:pageBreakBefore w:val="0"/>
        <w:kinsoku/>
        <w:wordWrap/>
        <w:overflowPunct/>
        <w:topLinePunct w:val="0"/>
        <w:bidi w:val="0"/>
        <w:spacing w:line="360" w:lineRule="auto"/>
        <w:ind w:firstLine="480" w:firstLineChars="200"/>
        <w:textAlignment w:val="auto"/>
        <w:outlineLvl w:val="9"/>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本次公告在广东省公共资源交易平台（https://ygp.gdzwfw.gov.cn/#/441900/index）、东莞市交通投资</w:t>
      </w:r>
      <w:r>
        <w:rPr>
          <w:rFonts w:hint="default" w:ascii="Times New Roman" w:hAnsi="Times New Roman" w:eastAsia="宋体" w:cs="Times New Roman"/>
          <w:color w:val="auto"/>
          <w:sz w:val="24"/>
          <w:szCs w:val="24"/>
          <w:highlight w:val="none"/>
          <w:lang w:val="en-US" w:eastAsia="zh-CN"/>
        </w:rPr>
        <w:t>控股</w:t>
      </w:r>
      <w:r>
        <w:rPr>
          <w:rFonts w:hint="default" w:ascii="Times New Roman" w:hAnsi="Times New Roman" w:eastAsia="宋体" w:cs="Times New Roman"/>
          <w:color w:val="auto"/>
          <w:sz w:val="24"/>
          <w:szCs w:val="24"/>
          <w:highlight w:val="none"/>
        </w:rPr>
        <w:t>集团有限公司官方网站（http://www.dgjtjt.com.cn）、东莞市交通投资集团有限公司供应链服务平台（http://gyl.dgjtjt.com.cn/）媒体上公布</w:t>
      </w:r>
      <w:bookmarkStart w:id="16" w:name="OLE_LINK2"/>
      <w:r>
        <w:rPr>
          <w:rFonts w:hint="default" w:ascii="Times New Roman" w:hAnsi="Times New Roman" w:eastAsia="宋体" w:cs="Times New Roman"/>
          <w:color w:val="auto"/>
          <w:sz w:val="24"/>
          <w:szCs w:val="24"/>
          <w:highlight w:val="none"/>
        </w:rPr>
        <w:t>，并视为有效送达，不再另行通知。</w:t>
      </w:r>
      <w:bookmarkEnd w:id="16"/>
    </w:p>
    <w:p w14:paraId="0CCB7672">
      <w:pPr>
        <w:pStyle w:val="24"/>
        <w:pageBreakBefore w:val="0"/>
        <w:kinsoku/>
        <w:wordWrap/>
        <w:overflowPunct/>
        <w:topLinePunct w:val="0"/>
        <w:bidi w:val="0"/>
        <w:spacing w:line="360" w:lineRule="auto"/>
        <w:ind w:left="479" w:leftChars="228" w:firstLine="10" w:firstLineChars="4"/>
        <w:jc w:val="left"/>
        <w:textAlignment w:val="auto"/>
        <w:outlineLvl w:val="9"/>
        <w:rPr>
          <w:rFonts w:hint="default"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九</w:t>
      </w:r>
      <w:r>
        <w:rPr>
          <w:rFonts w:hint="default" w:ascii="Times New Roman" w:hAnsi="Times New Roman" w:eastAsia="宋体" w:cs="Times New Roman"/>
          <w:b/>
          <w:bCs/>
          <w:color w:val="auto"/>
          <w:sz w:val="24"/>
          <w:szCs w:val="24"/>
          <w:highlight w:val="none"/>
          <w:lang w:val="en-US" w:eastAsia="zh-CN"/>
        </w:rPr>
        <w:t>、联系方式</w:t>
      </w:r>
    </w:p>
    <w:p w14:paraId="46D08F49">
      <w:pPr>
        <w:pStyle w:val="24"/>
        <w:pageBreakBefore w:val="0"/>
        <w:kinsoku/>
        <w:wordWrap/>
        <w:overflowPunct/>
        <w:topLinePunct w:val="0"/>
        <w:bidi w:val="0"/>
        <w:spacing w:line="360" w:lineRule="auto"/>
        <w:ind w:firstLine="480" w:firstLineChars="200"/>
        <w:textAlignment w:val="auto"/>
        <w:outlineLvl w:val="9"/>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审查代理机构名称：东莞市东莞通股份有限公司</w:t>
      </w:r>
    </w:p>
    <w:p w14:paraId="7554C80D">
      <w:pPr>
        <w:pStyle w:val="24"/>
        <w:pageBreakBefore w:val="0"/>
        <w:kinsoku/>
        <w:wordWrap/>
        <w:overflowPunct/>
        <w:topLinePunct w:val="0"/>
        <w:bidi w:val="0"/>
        <w:spacing w:line="360" w:lineRule="auto"/>
        <w:ind w:firstLine="480" w:firstLineChars="200"/>
        <w:textAlignment w:val="auto"/>
        <w:outlineLvl w:val="9"/>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详细地址：广东省东莞市东城街道东科路19号1栋301室</w:t>
      </w:r>
    </w:p>
    <w:p w14:paraId="7D859853">
      <w:pPr>
        <w:pStyle w:val="24"/>
        <w:pageBreakBefore w:val="0"/>
        <w:kinsoku/>
        <w:wordWrap/>
        <w:overflowPunct/>
        <w:topLinePunct w:val="0"/>
        <w:bidi w:val="0"/>
        <w:spacing w:line="360" w:lineRule="auto"/>
        <w:ind w:firstLine="480" w:firstLineChars="200"/>
        <w:textAlignment w:val="auto"/>
        <w:outlineLvl w:val="9"/>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邮编：523000</w:t>
      </w:r>
    </w:p>
    <w:p w14:paraId="5B832EB4">
      <w:pPr>
        <w:pStyle w:val="24"/>
        <w:pageBreakBefore w:val="0"/>
        <w:kinsoku/>
        <w:wordWrap/>
        <w:overflowPunct/>
        <w:topLinePunct w:val="0"/>
        <w:bidi w:val="0"/>
        <w:spacing w:line="360" w:lineRule="auto"/>
        <w:ind w:firstLine="480" w:firstLineChars="200"/>
        <w:textAlignment w:val="auto"/>
        <w:outlineLvl w:val="9"/>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联系人：陈工</w:t>
      </w:r>
    </w:p>
    <w:p w14:paraId="019E04B6">
      <w:pPr>
        <w:pStyle w:val="24"/>
        <w:pageBreakBefore w:val="0"/>
        <w:kinsoku/>
        <w:wordWrap/>
        <w:overflowPunct/>
        <w:topLinePunct w:val="0"/>
        <w:bidi w:val="0"/>
        <w:spacing w:line="360" w:lineRule="auto"/>
        <w:ind w:firstLine="480" w:firstLineChars="200"/>
        <w:textAlignment w:val="auto"/>
        <w:outlineLvl w:val="9"/>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电话：0769-22669028</w:t>
      </w:r>
    </w:p>
    <w:p w14:paraId="111D8638">
      <w:pPr>
        <w:pStyle w:val="24"/>
        <w:pageBreakBefore w:val="0"/>
        <w:kinsoku/>
        <w:wordWrap/>
        <w:overflowPunct/>
        <w:topLinePunct w:val="0"/>
        <w:bidi w:val="0"/>
        <w:spacing w:line="360" w:lineRule="auto"/>
        <w:ind w:firstLine="480" w:firstLineChars="200"/>
        <w:textAlignment w:val="auto"/>
        <w:outlineLvl w:val="9"/>
        <w:rPr>
          <w:rFonts w:hint="default" w:ascii="Times New Roman" w:hAnsi="Times New Roman" w:eastAsia="宋体" w:cs="Times New Roman"/>
          <w:color w:val="auto"/>
          <w:sz w:val="24"/>
          <w:szCs w:val="24"/>
          <w:highlight w:val="none"/>
          <w:lang w:val="en-US" w:eastAsia="zh-CN"/>
        </w:rPr>
      </w:pPr>
    </w:p>
    <w:p w14:paraId="0BF1CE73">
      <w:pPr>
        <w:pStyle w:val="24"/>
        <w:pageBreakBefore w:val="0"/>
        <w:kinsoku/>
        <w:wordWrap/>
        <w:overflowPunct/>
        <w:topLinePunct w:val="0"/>
        <w:bidi w:val="0"/>
        <w:spacing w:line="360" w:lineRule="auto"/>
        <w:ind w:left="479" w:leftChars="228" w:firstLine="0" w:firstLineChars="0"/>
        <w:textAlignment w:val="auto"/>
        <w:outlineLvl w:val="9"/>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采购人：东莞市低空经济发展有限公司</w:t>
      </w:r>
      <w:r>
        <w:rPr>
          <w:rFonts w:hint="default" w:ascii="Times New Roman" w:hAnsi="Times New Roman" w:eastAsia="宋体" w:cs="Times New Roman"/>
          <w:color w:val="auto"/>
          <w:sz w:val="24"/>
          <w:szCs w:val="24"/>
          <w:highlight w:val="none"/>
          <w:lang w:val="en-US" w:eastAsia="zh-CN"/>
        </w:rPr>
        <w:br w:type="textWrapping"/>
      </w:r>
      <w:r>
        <w:rPr>
          <w:rFonts w:hint="default" w:ascii="Times New Roman" w:hAnsi="Times New Roman" w:eastAsia="宋体" w:cs="Times New Roman"/>
          <w:color w:val="auto"/>
          <w:sz w:val="24"/>
          <w:szCs w:val="24"/>
          <w:highlight w:val="none"/>
          <w:lang w:val="en-US" w:eastAsia="zh-CN"/>
        </w:rPr>
        <w:t>地址：东莞市松山湖园区学府路1号9栋108室</w:t>
      </w:r>
      <w:r>
        <w:rPr>
          <w:rFonts w:hint="default" w:ascii="Times New Roman" w:hAnsi="Times New Roman" w:eastAsia="宋体" w:cs="Times New Roman"/>
          <w:color w:val="auto"/>
          <w:sz w:val="24"/>
          <w:szCs w:val="24"/>
          <w:highlight w:val="none"/>
          <w:lang w:val="en-US" w:eastAsia="zh-CN"/>
        </w:rPr>
        <w:br w:type="textWrapping"/>
      </w:r>
      <w:r>
        <w:rPr>
          <w:rFonts w:hint="default" w:ascii="Times New Roman" w:hAnsi="Times New Roman" w:eastAsia="宋体" w:cs="Times New Roman"/>
          <w:color w:val="auto"/>
          <w:sz w:val="24"/>
          <w:szCs w:val="24"/>
          <w:highlight w:val="none"/>
          <w:lang w:val="en-US" w:eastAsia="zh-CN"/>
        </w:rPr>
        <w:t xml:space="preserve">联系人：陈工   </w:t>
      </w:r>
    </w:p>
    <w:p w14:paraId="507822F3">
      <w:pPr>
        <w:pStyle w:val="24"/>
        <w:pageBreakBefore w:val="0"/>
        <w:kinsoku/>
        <w:wordWrap/>
        <w:overflowPunct/>
        <w:topLinePunct w:val="0"/>
        <w:bidi w:val="0"/>
        <w:spacing w:line="360" w:lineRule="auto"/>
        <w:ind w:firstLine="480" w:firstLineChars="200"/>
        <w:textAlignment w:val="auto"/>
        <w:outlineLvl w:val="9"/>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电话：15913387675</w:t>
      </w:r>
    </w:p>
    <w:p w14:paraId="4AE714E8">
      <w:pPr>
        <w:pStyle w:val="24"/>
        <w:pageBreakBefore w:val="0"/>
        <w:kinsoku/>
        <w:wordWrap/>
        <w:overflowPunct/>
        <w:topLinePunct w:val="0"/>
        <w:bidi w:val="0"/>
        <w:spacing w:line="360" w:lineRule="auto"/>
        <w:ind w:firstLine="480" w:firstLineChars="200"/>
        <w:textAlignment w:val="auto"/>
        <w:outlineLvl w:val="9"/>
        <w:rPr>
          <w:rFonts w:hint="default" w:ascii="Times New Roman" w:hAnsi="Times New Roman" w:eastAsia="宋体" w:cs="Times New Roman"/>
          <w:color w:val="auto"/>
          <w:sz w:val="24"/>
          <w:szCs w:val="24"/>
          <w:highlight w:val="none"/>
          <w:lang w:val="en-US" w:eastAsia="zh-CN"/>
        </w:rPr>
      </w:pPr>
    </w:p>
    <w:p w14:paraId="3DBCB407">
      <w:pPr>
        <w:pStyle w:val="24"/>
        <w:pageBreakBefore w:val="0"/>
        <w:kinsoku/>
        <w:wordWrap/>
        <w:overflowPunct/>
        <w:topLinePunct w:val="0"/>
        <w:bidi w:val="0"/>
        <w:spacing w:line="360" w:lineRule="auto"/>
        <w:ind w:firstLine="480" w:firstLineChars="200"/>
        <w:textAlignment w:val="auto"/>
        <w:outlineLvl w:val="9"/>
        <w:rPr>
          <w:rFonts w:hint="default" w:ascii="Times New Roman" w:hAnsi="Times New Roman" w:eastAsia="宋体" w:cs="Times New Roman"/>
          <w:color w:val="auto"/>
          <w:sz w:val="24"/>
          <w:szCs w:val="24"/>
          <w:highlight w:val="none"/>
        </w:rPr>
      </w:pPr>
    </w:p>
    <w:p w14:paraId="50118343">
      <w:pPr>
        <w:pStyle w:val="24"/>
        <w:pageBreakBefore w:val="0"/>
        <w:kinsoku/>
        <w:wordWrap/>
        <w:overflowPunct/>
        <w:topLinePunct w:val="0"/>
        <w:bidi w:val="0"/>
        <w:spacing w:line="360" w:lineRule="auto"/>
        <w:ind w:firstLine="494"/>
        <w:textAlignment w:val="auto"/>
        <w:outlineLvl w:val="9"/>
        <w:rPr>
          <w:rFonts w:hint="default" w:ascii="Times New Roman" w:hAnsi="Times New Roman" w:eastAsia="宋体" w:cs="Times New Roman"/>
          <w:color w:val="auto"/>
          <w:sz w:val="24"/>
          <w:szCs w:val="24"/>
          <w:highlight w:val="none"/>
        </w:rPr>
      </w:pPr>
    </w:p>
    <w:p w14:paraId="5382D7F2">
      <w:pPr>
        <w:pStyle w:val="24"/>
        <w:pageBreakBefore w:val="0"/>
        <w:kinsoku/>
        <w:wordWrap/>
        <w:overflowPunct/>
        <w:topLinePunct w:val="0"/>
        <w:bidi w:val="0"/>
        <w:spacing w:line="360" w:lineRule="auto"/>
        <w:ind w:firstLine="494"/>
        <w:textAlignment w:val="auto"/>
        <w:outlineLvl w:val="9"/>
        <w:rPr>
          <w:rFonts w:hint="default" w:ascii="Times New Roman" w:hAnsi="Times New Roman" w:eastAsia="宋体" w:cs="Times New Roman"/>
          <w:color w:val="auto"/>
          <w:sz w:val="24"/>
          <w:szCs w:val="24"/>
          <w:highlight w:val="none"/>
        </w:rPr>
      </w:pPr>
    </w:p>
    <w:p w14:paraId="5E4FA504">
      <w:pPr>
        <w:keepNext/>
        <w:keepLines/>
        <w:pageBreakBefore w:val="0"/>
        <w:kinsoku/>
        <w:wordWrap/>
        <w:overflowPunct/>
        <w:topLinePunct w:val="0"/>
        <w:bidi w:val="0"/>
        <w:spacing w:before="0" w:beforeAutospacing="0" w:after="0" w:afterAutospacing="0" w:line="240" w:lineRule="auto"/>
        <w:ind w:left="241" w:leftChars="115"/>
        <w:jc w:val="center"/>
        <w:textAlignment w:val="auto"/>
        <w:outlineLvl w:val="9"/>
        <w:rPr>
          <w:rFonts w:hint="default" w:ascii="Times New Roman" w:hAnsi="Times New Roman" w:cs="Times New Roman"/>
          <w:bCs w:val="0"/>
          <w:color w:val="auto"/>
          <w:spacing w:val="20"/>
          <w:kern w:val="2"/>
          <w:sz w:val="44"/>
          <w:szCs w:val="44"/>
          <w:highlight w:val="none"/>
          <w:lang w:bidi="ar-SA"/>
        </w:rPr>
      </w:pPr>
    </w:p>
    <w:p w14:paraId="2B731EEB">
      <w:pPr>
        <w:keepNext/>
        <w:keepLines/>
        <w:pageBreakBefore w:val="0"/>
        <w:kinsoku/>
        <w:wordWrap/>
        <w:overflowPunct/>
        <w:topLinePunct w:val="0"/>
        <w:bidi w:val="0"/>
        <w:spacing w:before="0" w:beforeAutospacing="0" w:after="0" w:afterAutospacing="0" w:line="240" w:lineRule="auto"/>
        <w:ind w:left="241" w:leftChars="115"/>
        <w:jc w:val="center"/>
        <w:textAlignment w:val="auto"/>
        <w:outlineLvl w:val="9"/>
        <w:rPr>
          <w:rFonts w:hint="default" w:ascii="Times New Roman" w:hAnsi="Times New Roman" w:cs="Times New Roman"/>
          <w:bCs w:val="0"/>
          <w:color w:val="auto"/>
          <w:spacing w:val="20"/>
          <w:kern w:val="2"/>
          <w:sz w:val="44"/>
          <w:szCs w:val="44"/>
          <w:highlight w:val="none"/>
          <w:lang w:bidi="ar-SA"/>
        </w:rPr>
      </w:pPr>
    </w:p>
    <w:p w14:paraId="4E74B9D1">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3DA1E3C5">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692D906F">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7F21E81F">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51BA96BE">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21EF055B">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3641B08C">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5C9F6E7E">
      <w:pPr>
        <w:keepNext/>
        <w:keepLines/>
        <w:pageBreakBefore w:val="0"/>
        <w:kinsoku/>
        <w:wordWrap/>
        <w:overflowPunct/>
        <w:topLinePunct w:val="0"/>
        <w:bidi w:val="0"/>
        <w:spacing w:before="0" w:beforeAutospacing="0" w:after="0" w:afterAutospacing="0" w:line="240" w:lineRule="auto"/>
        <w:ind w:left="241" w:leftChars="115"/>
        <w:jc w:val="center"/>
        <w:textAlignment w:val="auto"/>
        <w:outlineLvl w:val="9"/>
        <w:rPr>
          <w:rFonts w:hint="default" w:ascii="Times New Roman" w:hAnsi="Times New Roman" w:cs="Times New Roman"/>
          <w:bCs w:val="0"/>
          <w:color w:val="auto"/>
          <w:spacing w:val="20"/>
          <w:kern w:val="2"/>
          <w:sz w:val="44"/>
          <w:szCs w:val="44"/>
          <w:highlight w:val="none"/>
          <w:lang w:bidi="ar-SA"/>
        </w:rPr>
      </w:pPr>
    </w:p>
    <w:p w14:paraId="1705EAE4">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563CEAAA">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4D3F958E">
      <w:pPr>
        <w:pageBreakBefore w:val="0"/>
        <w:kinsoku/>
        <w:wordWrap/>
        <w:overflowPunct/>
        <w:topLinePunct w:val="0"/>
        <w:bidi w:val="0"/>
        <w:textAlignment w:val="auto"/>
        <w:outlineLvl w:val="9"/>
        <w:rPr>
          <w:rFonts w:hint="default" w:ascii="Times New Roman" w:hAnsi="Times New Roman" w:cs="Times New Roman" w:eastAsiaTheme="minorEastAsia"/>
          <w:bCs w:val="0"/>
          <w:color w:val="auto"/>
          <w:spacing w:val="20"/>
          <w:kern w:val="2"/>
          <w:sz w:val="44"/>
          <w:szCs w:val="44"/>
          <w:highlight w:val="none"/>
          <w:lang w:eastAsia="zh-CN" w:bidi="ar-SA"/>
        </w:rPr>
      </w:pPr>
    </w:p>
    <w:p w14:paraId="24B048F9">
      <w:pPr>
        <w:pageBreakBefore w:val="0"/>
        <w:kinsoku/>
        <w:wordWrap/>
        <w:overflowPunct/>
        <w:topLinePunct w:val="0"/>
        <w:bidi w:val="0"/>
        <w:textAlignment w:val="auto"/>
        <w:outlineLvl w:val="9"/>
        <w:rPr>
          <w:rFonts w:hint="default" w:ascii="Times New Roman" w:hAnsi="Times New Roman" w:cs="Times New Roman" w:eastAsiaTheme="minorEastAsia"/>
          <w:bCs w:val="0"/>
          <w:color w:val="auto"/>
          <w:spacing w:val="20"/>
          <w:kern w:val="2"/>
          <w:sz w:val="44"/>
          <w:szCs w:val="44"/>
          <w:highlight w:val="none"/>
          <w:lang w:eastAsia="zh-CN" w:bidi="ar-SA"/>
        </w:rPr>
      </w:pPr>
    </w:p>
    <w:p w14:paraId="569A2AEF">
      <w:pPr>
        <w:pageBreakBefore w:val="0"/>
        <w:kinsoku/>
        <w:wordWrap/>
        <w:overflowPunct/>
        <w:topLinePunct w:val="0"/>
        <w:bidi w:val="0"/>
        <w:textAlignment w:val="auto"/>
        <w:outlineLvl w:val="9"/>
        <w:rPr>
          <w:rFonts w:hint="default" w:ascii="Times New Roman" w:hAnsi="Times New Roman" w:cs="Times New Roman" w:eastAsiaTheme="minorEastAsia"/>
          <w:bCs w:val="0"/>
          <w:color w:val="auto"/>
          <w:spacing w:val="20"/>
          <w:kern w:val="2"/>
          <w:sz w:val="44"/>
          <w:szCs w:val="44"/>
          <w:highlight w:val="none"/>
          <w:lang w:eastAsia="zh-CN" w:bidi="ar-SA"/>
        </w:rPr>
      </w:pPr>
    </w:p>
    <w:p w14:paraId="6604A158">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08918DAB">
      <w:pPr>
        <w:pStyle w:val="2"/>
        <w:rPr>
          <w:rFonts w:hint="default" w:ascii="Times New Roman" w:hAnsi="Times New Roman" w:cs="Times New Roman"/>
          <w:color w:val="auto"/>
          <w:highlight w:val="none"/>
        </w:rPr>
      </w:pPr>
    </w:p>
    <w:p w14:paraId="44355908">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28CD6AC4">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10723DAA">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7D1AF868">
      <w:pPr>
        <w:pStyle w:val="2"/>
        <w:rPr>
          <w:rFonts w:hint="default" w:ascii="Times New Roman" w:hAnsi="Times New Roman" w:cs="Times New Roman"/>
          <w:bCs w:val="0"/>
          <w:color w:val="auto"/>
          <w:spacing w:val="20"/>
          <w:kern w:val="2"/>
          <w:sz w:val="44"/>
          <w:szCs w:val="44"/>
          <w:highlight w:val="none"/>
          <w:lang w:bidi="ar-SA"/>
        </w:rPr>
      </w:pPr>
    </w:p>
    <w:p w14:paraId="0F364DB5">
      <w:pPr>
        <w:pStyle w:val="2"/>
        <w:rPr>
          <w:rFonts w:hint="default" w:ascii="Times New Roman" w:hAnsi="Times New Roman" w:cs="Times New Roman"/>
          <w:bCs w:val="0"/>
          <w:color w:val="auto"/>
          <w:spacing w:val="20"/>
          <w:kern w:val="2"/>
          <w:sz w:val="44"/>
          <w:szCs w:val="44"/>
          <w:highlight w:val="none"/>
          <w:lang w:bidi="ar-SA"/>
        </w:rPr>
      </w:pPr>
    </w:p>
    <w:p w14:paraId="082A195B">
      <w:pPr>
        <w:pStyle w:val="2"/>
        <w:rPr>
          <w:rFonts w:hint="default" w:ascii="Times New Roman" w:hAnsi="Times New Roman" w:cs="Times New Roman"/>
          <w:bCs w:val="0"/>
          <w:color w:val="auto"/>
          <w:spacing w:val="20"/>
          <w:kern w:val="2"/>
          <w:sz w:val="44"/>
          <w:szCs w:val="44"/>
          <w:highlight w:val="none"/>
          <w:lang w:bidi="ar-SA"/>
        </w:rPr>
      </w:pPr>
    </w:p>
    <w:p w14:paraId="3DA215F9">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4331E9EE">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09F324FF">
      <w:pPr>
        <w:keepNext/>
        <w:keepLines/>
        <w:pageBreakBefore w:val="0"/>
        <w:numPr>
          <w:ilvl w:val="0"/>
          <w:numId w:val="0"/>
        </w:numPr>
        <w:kinsoku/>
        <w:wordWrap/>
        <w:overflowPunct/>
        <w:topLinePunct w:val="0"/>
        <w:bidi w:val="0"/>
        <w:spacing w:before="0" w:beforeAutospacing="0" w:after="0" w:afterAutospacing="0" w:line="240" w:lineRule="auto"/>
        <w:jc w:val="center"/>
        <w:textAlignment w:val="auto"/>
        <w:outlineLvl w:val="0"/>
        <w:rPr>
          <w:rFonts w:hint="default" w:ascii="Times New Roman" w:hAnsi="Times New Roman" w:cs="Times New Roman"/>
          <w:bCs w:val="0"/>
          <w:color w:val="auto"/>
          <w:spacing w:val="20"/>
          <w:kern w:val="2"/>
          <w:sz w:val="44"/>
          <w:szCs w:val="44"/>
          <w:highlight w:val="none"/>
          <w:lang w:bidi="ar-SA"/>
        </w:rPr>
      </w:pPr>
      <w:bookmarkStart w:id="17" w:name="_Toc31265"/>
      <w:r>
        <w:rPr>
          <w:rFonts w:hint="default" w:ascii="Times New Roman" w:hAnsi="Times New Roman" w:cs="Times New Roman"/>
          <w:bCs w:val="0"/>
          <w:color w:val="auto"/>
          <w:spacing w:val="20"/>
          <w:kern w:val="2"/>
          <w:sz w:val="44"/>
          <w:szCs w:val="44"/>
          <w:highlight w:val="none"/>
          <w:lang w:bidi="ar-SA"/>
        </w:rPr>
        <w:t>第二章 准入通用条款</w:t>
      </w:r>
      <w:bookmarkEnd w:id="17"/>
    </w:p>
    <w:p w14:paraId="107961F6">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5E6AEB96">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489E6628">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6F66A77E">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02D6DE44">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6C65ECE4">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2FCB751D">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72AB5CD8">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27F11273">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1551F3BB">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18ECB2CA">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337A9436">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415AE84E">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64D012FE">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41E9D2B3">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0FA07D64">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32E4A1A5">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5A03F769">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39872C78">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66DBA85F">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63975AEC">
      <w:pPr>
        <w:pageBreakBefore w:val="0"/>
        <w:widowControl/>
        <w:kinsoku/>
        <w:wordWrap/>
        <w:overflowPunct/>
        <w:topLinePunct w:val="0"/>
        <w:bidi w:val="0"/>
        <w:spacing w:line="360" w:lineRule="auto"/>
        <w:jc w:val="left"/>
        <w:textAlignment w:val="auto"/>
        <w:outlineLvl w:val="9"/>
        <w:rPr>
          <w:rFonts w:hint="default" w:ascii="Times New Roman" w:hAnsi="Times New Roman" w:cs="Times New Roman" w:eastAsiaTheme="minorEastAsia"/>
          <w:color w:val="auto"/>
          <w:sz w:val="21"/>
          <w:szCs w:val="21"/>
          <w:highlight w:val="none"/>
          <w:shd w:val="clear" w:color="auto" w:fill="FFFFFF"/>
        </w:rPr>
      </w:pPr>
      <w:bookmarkStart w:id="18" w:name="_Toc23500"/>
    </w:p>
    <w:p w14:paraId="71139037">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outlineLvl w:val="1"/>
        <w:rPr>
          <w:rFonts w:hint="default" w:ascii="Times New Roman" w:hAnsi="Times New Roman" w:cs="Times New Roman"/>
          <w:b/>
          <w:bCs/>
          <w:color w:val="auto"/>
          <w:kern w:val="2"/>
          <w:sz w:val="24"/>
          <w:szCs w:val="24"/>
          <w:highlight w:val="none"/>
        </w:rPr>
      </w:pPr>
      <w:bookmarkStart w:id="19" w:name="_Toc23947"/>
      <w:r>
        <w:rPr>
          <w:rFonts w:hint="default" w:ascii="Times New Roman" w:hAnsi="Times New Roman" w:cs="Times New Roman"/>
          <w:b/>
          <w:bCs/>
          <w:color w:val="auto"/>
          <w:kern w:val="2"/>
          <w:sz w:val="24"/>
          <w:szCs w:val="24"/>
          <w:highlight w:val="none"/>
        </w:rPr>
        <w:t>一、</w:t>
      </w:r>
      <w:r>
        <w:rPr>
          <w:rFonts w:hint="default" w:ascii="Times New Roman" w:hAnsi="Times New Roman" w:cs="Times New Roman"/>
          <w:b/>
          <w:bCs/>
          <w:color w:val="auto"/>
          <w:kern w:val="2"/>
          <w:sz w:val="24"/>
          <w:szCs w:val="24"/>
          <w:highlight w:val="none"/>
          <w:lang w:val="zh-CN"/>
        </w:rPr>
        <w:t>供应商须知</w:t>
      </w:r>
      <w:bookmarkEnd w:id="18"/>
      <w:bookmarkEnd w:id="19"/>
    </w:p>
    <w:p w14:paraId="79257BB9">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1.1本项目供应商准入</w:t>
      </w:r>
      <w:r>
        <w:rPr>
          <w:rFonts w:hint="eastAsia" w:ascii="Times New Roman" w:hAnsi="Times New Roman" w:cs="Times New Roman"/>
          <w:color w:val="auto"/>
          <w:kern w:val="2"/>
          <w:sz w:val="24"/>
          <w:szCs w:val="24"/>
          <w:highlight w:val="none"/>
          <w:lang w:val="zh-CN"/>
        </w:rPr>
        <w:t>按照</w:t>
      </w:r>
      <w:r>
        <w:rPr>
          <w:rFonts w:hint="default" w:ascii="Times New Roman" w:hAnsi="Times New Roman" w:cs="Times New Roman"/>
          <w:color w:val="auto"/>
          <w:kern w:val="2"/>
          <w:sz w:val="24"/>
          <w:szCs w:val="24"/>
          <w:highlight w:val="none"/>
          <w:lang w:val="zh-CN"/>
        </w:rPr>
        <w:t>东莞市交通投资</w:t>
      </w:r>
      <w:r>
        <w:rPr>
          <w:rFonts w:hint="default" w:ascii="Times New Roman" w:hAnsi="Times New Roman" w:cs="Times New Roman"/>
          <w:color w:val="auto"/>
          <w:kern w:val="2"/>
          <w:sz w:val="24"/>
          <w:szCs w:val="24"/>
          <w:highlight w:val="none"/>
          <w:lang w:val="en-US" w:eastAsia="zh-CN"/>
        </w:rPr>
        <w:t>控股</w:t>
      </w:r>
      <w:r>
        <w:rPr>
          <w:rFonts w:hint="default" w:ascii="Times New Roman" w:hAnsi="Times New Roman" w:cs="Times New Roman"/>
          <w:color w:val="auto"/>
          <w:kern w:val="2"/>
          <w:sz w:val="24"/>
          <w:szCs w:val="24"/>
          <w:highlight w:val="none"/>
          <w:lang w:val="zh-CN"/>
        </w:rPr>
        <w:t>集团有限公司等有关招标的相关文件规定执行。</w:t>
      </w:r>
    </w:p>
    <w:p w14:paraId="61A91458">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 xml:space="preserve">1.2 </w:t>
      </w:r>
      <w:r>
        <w:rPr>
          <w:rFonts w:hint="default" w:ascii="Times New Roman" w:hAnsi="Times New Roman" w:cs="Times New Roman"/>
          <w:color w:val="auto"/>
          <w:kern w:val="2"/>
          <w:sz w:val="24"/>
          <w:szCs w:val="24"/>
          <w:highlight w:val="none"/>
          <w:lang w:val="zh-CN"/>
        </w:rPr>
        <w:t>采购人、项目名称等相关情况均详见本项目公告。</w:t>
      </w:r>
    </w:p>
    <w:p w14:paraId="410CF645">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1.3</w:t>
      </w:r>
      <w:r>
        <w:rPr>
          <w:rFonts w:hint="default" w:ascii="Times New Roman" w:hAnsi="Times New Roman" w:cs="Times New Roman"/>
          <w:color w:val="auto"/>
          <w:kern w:val="2"/>
          <w:sz w:val="24"/>
          <w:szCs w:val="24"/>
          <w:highlight w:val="none"/>
          <w:lang w:val="zh-CN"/>
        </w:rPr>
        <w:t>自</w:t>
      </w:r>
      <w:r>
        <w:rPr>
          <w:rFonts w:hint="default" w:ascii="Times New Roman" w:hAnsi="Times New Roman" w:cs="Times New Roman"/>
          <w:color w:val="auto"/>
          <w:kern w:val="2"/>
          <w:sz w:val="24"/>
          <w:szCs w:val="24"/>
          <w:highlight w:val="none"/>
        </w:rPr>
        <w:t>准入</w:t>
      </w:r>
      <w:r>
        <w:rPr>
          <w:rFonts w:hint="default" w:ascii="Times New Roman" w:hAnsi="Times New Roman" w:cs="Times New Roman"/>
          <w:color w:val="auto"/>
          <w:kern w:val="2"/>
          <w:sz w:val="24"/>
          <w:szCs w:val="24"/>
          <w:highlight w:val="none"/>
          <w:lang w:val="zh-CN"/>
        </w:rPr>
        <w:t>申请文件递交之日起计，供应商在准入申请文件中载明的所有承诺性意思表示</w:t>
      </w:r>
      <w:r>
        <w:rPr>
          <w:rFonts w:hint="default" w:ascii="Times New Roman" w:hAnsi="Times New Roman" w:cs="Times New Roman"/>
          <w:color w:val="auto"/>
          <w:kern w:val="2"/>
          <w:sz w:val="24"/>
          <w:szCs w:val="24"/>
          <w:highlight w:val="none"/>
        </w:rPr>
        <w:t>必须在本项目准入有效期内有效</w:t>
      </w:r>
      <w:r>
        <w:rPr>
          <w:rFonts w:hint="default" w:ascii="Times New Roman" w:hAnsi="Times New Roman" w:cs="Times New Roman"/>
          <w:color w:val="auto"/>
          <w:kern w:val="2"/>
          <w:sz w:val="24"/>
          <w:szCs w:val="24"/>
          <w:highlight w:val="none"/>
          <w:lang w:val="zh-CN"/>
        </w:rPr>
        <w:t>。</w:t>
      </w:r>
    </w:p>
    <w:p w14:paraId="6212D4C5">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1.4</w:t>
      </w:r>
      <w:r>
        <w:rPr>
          <w:rFonts w:hint="default" w:ascii="Times New Roman" w:hAnsi="Times New Roman" w:cs="Times New Roman"/>
          <w:color w:val="auto"/>
          <w:kern w:val="2"/>
          <w:sz w:val="24"/>
          <w:szCs w:val="24"/>
          <w:highlight w:val="none"/>
          <w:lang w:val="zh-CN"/>
        </w:rPr>
        <w:t>准入申请文件的编制</w:t>
      </w:r>
    </w:p>
    <w:p w14:paraId="092A8068">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1.4.1</w:t>
      </w:r>
      <w:r>
        <w:rPr>
          <w:rFonts w:hint="default" w:ascii="Times New Roman" w:hAnsi="Times New Roman" w:cs="Times New Roman"/>
          <w:color w:val="auto"/>
          <w:kern w:val="2"/>
          <w:sz w:val="24"/>
          <w:szCs w:val="24"/>
          <w:highlight w:val="none"/>
          <w:lang w:val="zh-CN"/>
        </w:rPr>
        <w:t>供应商的准入申请文件封面应注明相应的项目名称及供应商的名称并加盖公章。</w:t>
      </w:r>
    </w:p>
    <w:p w14:paraId="4AC42134">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1.4.2</w:t>
      </w:r>
      <w:r>
        <w:rPr>
          <w:rFonts w:hint="default" w:ascii="Times New Roman" w:hAnsi="Times New Roman" w:cs="Times New Roman" w:eastAsiaTheme="minorEastAsia"/>
          <w:color w:val="auto"/>
          <w:kern w:val="0"/>
          <w:sz w:val="24"/>
          <w:szCs w:val="24"/>
          <w:highlight w:val="none"/>
          <w:lang w:val="en-US" w:eastAsia="zh-CN"/>
        </w:rPr>
        <w:t>递交的准入申请资料为一正一副纸质版申请文件</w:t>
      </w:r>
      <w:r>
        <w:rPr>
          <w:rFonts w:hint="default" w:ascii="Times New Roman" w:hAnsi="Times New Roman" w:cs="Times New Roman"/>
          <w:b/>
          <w:bCs/>
          <w:color w:val="auto"/>
          <w:kern w:val="2"/>
          <w:sz w:val="24"/>
          <w:szCs w:val="24"/>
          <w:highlight w:val="none"/>
          <w:lang w:eastAsia="zh-CN"/>
        </w:rPr>
        <w:t>。</w:t>
      </w:r>
    </w:p>
    <w:p w14:paraId="3956E638">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1.4.3</w:t>
      </w:r>
      <w:r>
        <w:rPr>
          <w:rFonts w:hint="default" w:ascii="Times New Roman" w:hAnsi="Times New Roman" w:cs="Times New Roman"/>
          <w:color w:val="auto"/>
          <w:kern w:val="2"/>
          <w:sz w:val="24"/>
          <w:szCs w:val="24"/>
          <w:highlight w:val="none"/>
          <w:lang w:val="zh-CN"/>
        </w:rPr>
        <w:t>供应商应承担其准入申请文件编制与递交所涉及的一切费用，在任何情况下采购人对上述费用均不负任何责任。准入申请文件必须按要求提供有关证明资料和要求内容，并装订成册，编制页码，资料封面</w:t>
      </w:r>
      <w:r>
        <w:rPr>
          <w:rFonts w:hint="default" w:ascii="Times New Roman" w:hAnsi="Times New Roman" w:cs="Times New Roman"/>
          <w:color w:val="auto"/>
          <w:kern w:val="2"/>
          <w:sz w:val="24"/>
          <w:szCs w:val="24"/>
          <w:highlight w:val="none"/>
        </w:rPr>
        <w:t>及正本主要内容（申请文件格式中要求法定代表人或授权委托人签字的内容和要求加盖投标单位公章的内容）应由申请人的法定代表人或授权委托人签字（或盖私章）和加盖申请人公章</w:t>
      </w:r>
      <w:r>
        <w:rPr>
          <w:rFonts w:hint="default" w:ascii="Times New Roman" w:hAnsi="Times New Roman" w:cs="Times New Roman"/>
          <w:color w:val="auto"/>
          <w:kern w:val="2"/>
          <w:sz w:val="24"/>
          <w:szCs w:val="24"/>
          <w:highlight w:val="none"/>
          <w:lang w:val="zh-CN"/>
        </w:rPr>
        <w:t>。</w:t>
      </w:r>
    </w:p>
    <w:p w14:paraId="6C4DED0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1.5</w:t>
      </w:r>
      <w:r>
        <w:rPr>
          <w:rFonts w:hint="default" w:ascii="Times New Roman" w:hAnsi="Times New Roman" w:cs="Times New Roman"/>
          <w:color w:val="auto"/>
          <w:kern w:val="2"/>
          <w:sz w:val="24"/>
          <w:szCs w:val="24"/>
          <w:highlight w:val="none"/>
          <w:lang w:val="zh-CN"/>
        </w:rPr>
        <w:t>准入申请文件的递交和</w:t>
      </w:r>
      <w:r>
        <w:rPr>
          <w:rFonts w:hint="default" w:ascii="Times New Roman" w:hAnsi="Times New Roman" w:cs="Times New Roman"/>
          <w:color w:val="auto"/>
          <w:kern w:val="2"/>
          <w:sz w:val="24"/>
          <w:szCs w:val="24"/>
          <w:highlight w:val="none"/>
        </w:rPr>
        <w:t>接收</w:t>
      </w:r>
    </w:p>
    <w:p w14:paraId="6B9C4CE1">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lang w:val="zh-CN"/>
        </w:rPr>
      </w:pPr>
      <w:r>
        <w:rPr>
          <w:rFonts w:hint="default" w:ascii="Times New Roman" w:hAnsi="Times New Roman" w:cs="Times New Roman"/>
          <w:color w:val="auto"/>
          <w:kern w:val="2"/>
          <w:sz w:val="24"/>
          <w:szCs w:val="24"/>
          <w:highlight w:val="none"/>
        </w:rPr>
        <w:t>1.5.1</w:t>
      </w:r>
      <w:r>
        <w:rPr>
          <w:rFonts w:hint="default" w:ascii="Times New Roman" w:hAnsi="Times New Roman" w:cs="Times New Roman"/>
          <w:color w:val="auto"/>
          <w:kern w:val="2"/>
          <w:sz w:val="24"/>
          <w:szCs w:val="24"/>
          <w:highlight w:val="none"/>
          <w:lang w:val="zh-CN"/>
        </w:rPr>
        <w:t>供应商应按照公告载明的时间和地点递交准入申请文件，在该时间期限和同一地点，可根据采购人</w:t>
      </w:r>
      <w:r>
        <w:rPr>
          <w:rFonts w:hint="default" w:ascii="Times New Roman" w:hAnsi="Times New Roman" w:cs="Times New Roman"/>
          <w:color w:val="auto"/>
          <w:kern w:val="2"/>
          <w:sz w:val="24"/>
          <w:szCs w:val="24"/>
          <w:highlight w:val="none"/>
          <w:lang w:val="en-US" w:eastAsia="zh-CN"/>
        </w:rPr>
        <w:t>或审查代理机构</w:t>
      </w:r>
      <w:r>
        <w:rPr>
          <w:rFonts w:hint="default" w:ascii="Times New Roman" w:hAnsi="Times New Roman" w:cs="Times New Roman"/>
          <w:color w:val="auto"/>
          <w:kern w:val="2"/>
          <w:sz w:val="24"/>
          <w:szCs w:val="24"/>
          <w:highlight w:val="none"/>
          <w:lang w:val="zh-CN"/>
        </w:rPr>
        <w:t>的要求，对已提交的准入申请文件进行补充。</w:t>
      </w:r>
    </w:p>
    <w:p w14:paraId="4319E425">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lang w:val="zh-CN"/>
        </w:rPr>
      </w:pPr>
      <w:r>
        <w:rPr>
          <w:rFonts w:hint="default" w:ascii="Times New Roman" w:hAnsi="Times New Roman" w:cs="Times New Roman"/>
          <w:color w:val="auto"/>
          <w:kern w:val="2"/>
          <w:sz w:val="24"/>
          <w:szCs w:val="24"/>
          <w:highlight w:val="none"/>
          <w:lang w:val="zh-CN"/>
        </w:rPr>
        <w:t>1.5.</w:t>
      </w:r>
      <w:r>
        <w:rPr>
          <w:rFonts w:hint="default" w:ascii="Times New Roman" w:hAnsi="Times New Roman" w:cs="Times New Roman"/>
          <w:color w:val="auto"/>
          <w:kern w:val="2"/>
          <w:sz w:val="24"/>
          <w:szCs w:val="24"/>
          <w:highlight w:val="none"/>
        </w:rPr>
        <w:t>2</w:t>
      </w:r>
      <w:r>
        <w:rPr>
          <w:rFonts w:hint="default" w:ascii="Times New Roman" w:hAnsi="Times New Roman" w:cs="Times New Roman"/>
          <w:color w:val="auto"/>
          <w:kern w:val="2"/>
          <w:sz w:val="24"/>
          <w:szCs w:val="24"/>
          <w:highlight w:val="none"/>
          <w:lang w:val="zh-CN"/>
        </w:rPr>
        <w:t>采购人</w:t>
      </w:r>
      <w:r>
        <w:rPr>
          <w:rFonts w:hint="default" w:ascii="Times New Roman" w:hAnsi="Times New Roman" w:cs="Times New Roman"/>
          <w:color w:val="auto"/>
          <w:kern w:val="2"/>
          <w:sz w:val="24"/>
          <w:szCs w:val="24"/>
          <w:highlight w:val="none"/>
          <w:lang w:val="en-US" w:eastAsia="zh-CN"/>
        </w:rPr>
        <w:t>或审查代理机构</w:t>
      </w:r>
      <w:r>
        <w:rPr>
          <w:rFonts w:hint="default" w:ascii="Times New Roman" w:hAnsi="Times New Roman" w:cs="Times New Roman"/>
          <w:color w:val="auto"/>
          <w:kern w:val="2"/>
          <w:sz w:val="24"/>
          <w:szCs w:val="24"/>
          <w:highlight w:val="none"/>
          <w:lang w:val="zh-CN"/>
        </w:rPr>
        <w:t>在</w:t>
      </w:r>
      <w:r>
        <w:rPr>
          <w:rFonts w:hint="eastAsia" w:ascii="Times New Roman" w:hAnsi="Times New Roman" w:cs="Times New Roman"/>
          <w:color w:val="auto"/>
          <w:kern w:val="2"/>
          <w:sz w:val="24"/>
          <w:szCs w:val="24"/>
          <w:highlight w:val="none"/>
          <w:lang w:val="en-US" w:eastAsia="zh-CN"/>
        </w:rPr>
        <w:t>该</w:t>
      </w:r>
      <w:r>
        <w:rPr>
          <w:rFonts w:hint="default" w:ascii="Times New Roman" w:hAnsi="Times New Roman" w:cs="Times New Roman"/>
          <w:color w:val="auto"/>
          <w:kern w:val="2"/>
          <w:sz w:val="24"/>
          <w:szCs w:val="24"/>
          <w:highlight w:val="none"/>
          <w:lang w:val="zh-CN"/>
        </w:rPr>
        <w:t>地点对供应商提交的申请资料</w:t>
      </w:r>
      <w:r>
        <w:rPr>
          <w:rFonts w:hint="default" w:ascii="Times New Roman" w:hAnsi="Times New Roman" w:cs="Times New Roman"/>
          <w:color w:val="auto"/>
          <w:kern w:val="2"/>
          <w:sz w:val="24"/>
          <w:szCs w:val="24"/>
          <w:highlight w:val="none"/>
        </w:rPr>
        <w:t>进行检查后，</w:t>
      </w:r>
      <w:r>
        <w:rPr>
          <w:rFonts w:hint="default" w:ascii="Times New Roman" w:hAnsi="Times New Roman" w:cs="Times New Roman"/>
          <w:color w:val="auto"/>
          <w:kern w:val="2"/>
          <w:sz w:val="24"/>
          <w:szCs w:val="24"/>
          <w:highlight w:val="none"/>
          <w:lang w:val="zh-CN"/>
        </w:rPr>
        <w:t>在</w:t>
      </w:r>
      <w:r>
        <w:rPr>
          <w:rFonts w:hint="default" w:ascii="Times New Roman" w:hAnsi="Times New Roman" w:cs="Times New Roman"/>
          <w:color w:val="auto"/>
          <w:kern w:val="2"/>
          <w:sz w:val="24"/>
          <w:szCs w:val="24"/>
          <w:highlight w:val="none"/>
        </w:rPr>
        <w:t>供应商</w:t>
      </w:r>
      <w:r>
        <w:rPr>
          <w:rFonts w:hint="default" w:ascii="Times New Roman" w:hAnsi="Times New Roman" w:cs="Times New Roman"/>
          <w:color w:val="auto"/>
          <w:kern w:val="2"/>
          <w:sz w:val="24"/>
          <w:szCs w:val="24"/>
          <w:highlight w:val="none"/>
          <w:lang w:val="zh-CN"/>
        </w:rPr>
        <w:t>代表监督下当场进行密封</w:t>
      </w:r>
      <w:r>
        <w:rPr>
          <w:rFonts w:hint="default" w:ascii="Times New Roman" w:hAnsi="Times New Roman" w:cs="Times New Roman"/>
          <w:color w:val="auto"/>
          <w:kern w:val="2"/>
          <w:sz w:val="24"/>
          <w:szCs w:val="24"/>
          <w:highlight w:val="none"/>
        </w:rPr>
        <w:t>并</w:t>
      </w:r>
      <w:r>
        <w:rPr>
          <w:rFonts w:hint="default" w:ascii="Times New Roman" w:hAnsi="Times New Roman" w:cs="Times New Roman"/>
          <w:color w:val="auto"/>
          <w:kern w:val="2"/>
          <w:sz w:val="24"/>
          <w:szCs w:val="24"/>
          <w:highlight w:val="none"/>
          <w:lang w:val="zh-CN"/>
        </w:rPr>
        <w:t>签收。</w:t>
      </w:r>
    </w:p>
    <w:p w14:paraId="29020A34">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lang w:val="zh-CN"/>
        </w:rPr>
      </w:pPr>
      <w:r>
        <w:rPr>
          <w:rFonts w:hint="default" w:ascii="Times New Roman" w:hAnsi="Times New Roman" w:cs="Times New Roman"/>
          <w:color w:val="auto"/>
          <w:kern w:val="2"/>
          <w:sz w:val="24"/>
          <w:szCs w:val="24"/>
          <w:highlight w:val="none"/>
          <w:lang w:val="zh-CN"/>
        </w:rPr>
        <w:t>1.5.</w:t>
      </w:r>
      <w:r>
        <w:rPr>
          <w:rFonts w:hint="default" w:ascii="Times New Roman" w:hAnsi="Times New Roman" w:cs="Times New Roman"/>
          <w:color w:val="auto"/>
          <w:kern w:val="2"/>
          <w:sz w:val="24"/>
          <w:szCs w:val="24"/>
          <w:highlight w:val="none"/>
        </w:rPr>
        <w:t>3</w:t>
      </w:r>
      <w:r>
        <w:rPr>
          <w:rFonts w:hint="default" w:ascii="Times New Roman" w:hAnsi="Times New Roman" w:cs="Times New Roman"/>
          <w:color w:val="auto"/>
          <w:kern w:val="2"/>
          <w:sz w:val="24"/>
          <w:szCs w:val="24"/>
          <w:highlight w:val="none"/>
          <w:lang w:val="zh-CN"/>
        </w:rPr>
        <w:t>采购人</w:t>
      </w:r>
      <w:r>
        <w:rPr>
          <w:rFonts w:hint="default" w:ascii="Times New Roman" w:hAnsi="Times New Roman" w:cs="Times New Roman"/>
          <w:color w:val="auto"/>
          <w:kern w:val="2"/>
          <w:sz w:val="24"/>
          <w:szCs w:val="24"/>
          <w:highlight w:val="none"/>
          <w:lang w:val="en-US" w:eastAsia="zh-CN"/>
        </w:rPr>
        <w:t>或审查代理机构</w:t>
      </w:r>
      <w:r>
        <w:rPr>
          <w:rFonts w:hint="default" w:ascii="Times New Roman" w:hAnsi="Times New Roman" w:cs="Times New Roman"/>
          <w:color w:val="auto"/>
          <w:kern w:val="2"/>
          <w:sz w:val="24"/>
          <w:szCs w:val="24"/>
          <w:highlight w:val="none"/>
          <w:lang w:val="zh-CN"/>
        </w:rPr>
        <w:t>工作人员将接收供应商按时递交的准入申请资料，不得在报名地点进行任何形式的实质性准入审查工作。</w:t>
      </w:r>
    </w:p>
    <w:p w14:paraId="4413A292">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lang w:val="zh-CN"/>
        </w:rPr>
      </w:pPr>
      <w:r>
        <w:rPr>
          <w:rFonts w:hint="default" w:ascii="Times New Roman" w:hAnsi="Times New Roman" w:cs="Times New Roman"/>
          <w:color w:val="auto"/>
          <w:kern w:val="2"/>
          <w:sz w:val="24"/>
          <w:szCs w:val="24"/>
          <w:highlight w:val="none"/>
          <w:lang w:val="zh-CN"/>
        </w:rPr>
        <w:t>1.5.</w:t>
      </w:r>
      <w:r>
        <w:rPr>
          <w:rFonts w:hint="default" w:ascii="Times New Roman" w:hAnsi="Times New Roman" w:cs="Times New Roman"/>
          <w:color w:val="auto"/>
          <w:kern w:val="2"/>
          <w:sz w:val="24"/>
          <w:szCs w:val="24"/>
          <w:highlight w:val="none"/>
        </w:rPr>
        <w:t>4</w:t>
      </w:r>
      <w:r>
        <w:rPr>
          <w:rFonts w:hint="default" w:ascii="Times New Roman" w:hAnsi="Times New Roman" w:cs="Times New Roman"/>
          <w:color w:val="auto"/>
          <w:kern w:val="2"/>
          <w:sz w:val="24"/>
          <w:szCs w:val="24"/>
          <w:highlight w:val="none"/>
          <w:lang w:val="zh-CN"/>
        </w:rPr>
        <w:t>采购人</w:t>
      </w:r>
      <w:r>
        <w:rPr>
          <w:rFonts w:hint="default" w:ascii="Times New Roman" w:hAnsi="Times New Roman" w:cs="Times New Roman"/>
          <w:color w:val="auto"/>
          <w:kern w:val="2"/>
          <w:sz w:val="24"/>
          <w:szCs w:val="24"/>
          <w:highlight w:val="none"/>
          <w:lang w:val="en-US" w:eastAsia="zh-CN"/>
        </w:rPr>
        <w:t>或审查代理机构</w:t>
      </w:r>
      <w:r>
        <w:rPr>
          <w:rFonts w:hint="default" w:ascii="Times New Roman" w:hAnsi="Times New Roman" w:cs="Times New Roman"/>
          <w:color w:val="auto"/>
          <w:kern w:val="2"/>
          <w:sz w:val="24"/>
          <w:szCs w:val="24"/>
          <w:highlight w:val="none"/>
          <w:lang w:val="zh-CN"/>
        </w:rPr>
        <w:t>工作人员接收供应商递交的准入申请资料，并不意味着其准入合格。</w:t>
      </w:r>
    </w:p>
    <w:p w14:paraId="0B3B825A">
      <w:pPr>
        <w:widowControl/>
        <w:spacing w:line="360" w:lineRule="auto"/>
        <w:ind w:firstLine="480" w:firstLineChars="200"/>
        <w:jc w:val="left"/>
        <w:outlineLvl w:val="9"/>
        <w:rPr>
          <w:rFonts w:hint="default" w:ascii="Times New Roman" w:hAnsi="Times New Roman" w:cs="Times New Roman"/>
          <w:color w:val="auto"/>
          <w:highlight w:val="none"/>
        </w:rPr>
      </w:pPr>
      <w:r>
        <w:rPr>
          <w:rFonts w:hint="default" w:ascii="Times New Roman" w:hAnsi="Times New Roman" w:cs="Times New Roman" w:eastAsiaTheme="minorEastAsia"/>
          <w:color w:val="auto"/>
          <w:kern w:val="2"/>
          <w:sz w:val="24"/>
          <w:szCs w:val="24"/>
          <w:highlight w:val="none"/>
          <w:lang w:val="zh-CN"/>
        </w:rPr>
        <w:t>1.5.</w:t>
      </w:r>
      <w:r>
        <w:rPr>
          <w:rFonts w:hint="default" w:ascii="Times New Roman" w:hAnsi="Times New Roman" w:cs="Times New Roman" w:eastAsiaTheme="minorEastAsia"/>
          <w:color w:val="auto"/>
          <w:kern w:val="2"/>
          <w:sz w:val="24"/>
          <w:szCs w:val="24"/>
          <w:highlight w:val="none"/>
          <w:lang w:val="zh-CN" w:eastAsia="zh-CN"/>
        </w:rPr>
        <w:t>5</w:t>
      </w:r>
      <w:r>
        <w:rPr>
          <w:rFonts w:hint="default" w:ascii="Times New Roman" w:hAnsi="Times New Roman" w:cs="Times New Roman" w:eastAsiaTheme="minorEastAsia"/>
          <w:color w:val="auto"/>
          <w:kern w:val="2"/>
          <w:sz w:val="24"/>
          <w:szCs w:val="24"/>
          <w:highlight w:val="none"/>
          <w:lang w:val="zh-CN"/>
        </w:rPr>
        <w:t>逾期</w:t>
      </w:r>
      <w:r>
        <w:rPr>
          <w:rFonts w:hint="default" w:ascii="Times New Roman" w:hAnsi="Times New Roman" w:cs="Times New Roman" w:eastAsiaTheme="minorEastAsia"/>
          <w:color w:val="auto"/>
          <w:kern w:val="2"/>
          <w:sz w:val="24"/>
          <w:szCs w:val="24"/>
          <w:highlight w:val="none"/>
          <w:lang w:val="zh-CN" w:eastAsia="zh-CN"/>
        </w:rPr>
        <w:t>递交</w:t>
      </w:r>
      <w:r>
        <w:rPr>
          <w:rFonts w:hint="default" w:ascii="Times New Roman" w:hAnsi="Times New Roman" w:cs="Times New Roman" w:eastAsiaTheme="minorEastAsia"/>
          <w:color w:val="auto"/>
          <w:kern w:val="2"/>
          <w:sz w:val="24"/>
          <w:szCs w:val="24"/>
          <w:highlight w:val="none"/>
          <w:lang w:val="zh-CN"/>
        </w:rPr>
        <w:t>的准入申请文件将被拒绝。</w:t>
      </w:r>
    </w:p>
    <w:p w14:paraId="4EABB97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1.6</w:t>
      </w:r>
      <w:r>
        <w:rPr>
          <w:rFonts w:hint="default" w:ascii="Times New Roman" w:hAnsi="Times New Roman" w:cs="Times New Roman"/>
          <w:color w:val="auto"/>
          <w:kern w:val="2"/>
          <w:sz w:val="24"/>
          <w:szCs w:val="24"/>
          <w:highlight w:val="none"/>
          <w:lang w:val="zh-CN"/>
        </w:rPr>
        <w:t>准入结果的通知、确认和公示</w:t>
      </w:r>
    </w:p>
    <w:p w14:paraId="13A99351">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kern w:val="2"/>
          <w:sz w:val="24"/>
          <w:szCs w:val="24"/>
          <w:highlight w:val="none"/>
          <w:lang w:val="zh-CN"/>
        </w:rPr>
      </w:pPr>
      <w:r>
        <w:rPr>
          <w:rFonts w:hint="default" w:ascii="Times New Roman" w:hAnsi="Times New Roman" w:cs="Times New Roman"/>
          <w:color w:val="auto"/>
          <w:kern w:val="2"/>
          <w:sz w:val="24"/>
          <w:szCs w:val="24"/>
          <w:highlight w:val="none"/>
          <w:lang w:val="zh-CN"/>
        </w:rPr>
        <w:t>准入结果将在</w:t>
      </w:r>
      <w:r>
        <w:rPr>
          <w:rFonts w:hint="default" w:ascii="Times New Roman" w:hAnsi="Times New Roman" w:cs="Times New Roman"/>
          <w:color w:val="auto"/>
          <w:kern w:val="2"/>
          <w:sz w:val="24"/>
          <w:szCs w:val="24"/>
          <w:highlight w:val="none"/>
        </w:rPr>
        <w:t>广东省公共资源交易平台（https://ygp.gdzwfw.gov.cn/#/441900/index）、东莞市交通投资</w:t>
      </w:r>
      <w:r>
        <w:rPr>
          <w:rFonts w:hint="default" w:ascii="Times New Roman" w:hAnsi="Times New Roman" w:cs="Times New Roman"/>
          <w:color w:val="auto"/>
          <w:kern w:val="2"/>
          <w:sz w:val="24"/>
          <w:szCs w:val="24"/>
          <w:highlight w:val="none"/>
          <w:lang w:val="en-US" w:eastAsia="zh-CN"/>
        </w:rPr>
        <w:t>控股</w:t>
      </w:r>
      <w:r>
        <w:rPr>
          <w:rFonts w:hint="default" w:ascii="Times New Roman" w:hAnsi="Times New Roman" w:cs="Times New Roman"/>
          <w:color w:val="auto"/>
          <w:kern w:val="2"/>
          <w:sz w:val="24"/>
          <w:szCs w:val="24"/>
          <w:highlight w:val="none"/>
        </w:rPr>
        <w:t>集团有限公司官方网站（http://www.dgjtjt.com.cn）、</w:t>
      </w:r>
      <w:r>
        <w:rPr>
          <w:rFonts w:hint="default" w:ascii="Times New Roman" w:hAnsi="Times New Roman" w:cs="Times New Roman"/>
          <w:color w:val="auto"/>
          <w:kern w:val="2"/>
          <w:sz w:val="24"/>
          <w:szCs w:val="24"/>
          <w:highlight w:val="none"/>
          <w:lang w:val="zh-CN"/>
        </w:rPr>
        <w:t>东莞市交通投资集团有限公司供应链服务平台</w:t>
      </w:r>
      <w:r>
        <w:rPr>
          <w:rFonts w:hint="default" w:ascii="Times New Roman" w:hAnsi="Times New Roman" w:cs="Times New Roman"/>
          <w:color w:val="auto"/>
          <w:kern w:val="2"/>
          <w:sz w:val="24"/>
          <w:szCs w:val="24"/>
          <w:highlight w:val="none"/>
        </w:rPr>
        <w:t>（http://gyl.dgjtjt.com.cn/）</w:t>
      </w:r>
      <w:r>
        <w:rPr>
          <w:rFonts w:hint="default" w:ascii="Times New Roman" w:hAnsi="Times New Roman" w:cs="Times New Roman"/>
          <w:color w:val="auto"/>
          <w:kern w:val="2"/>
          <w:sz w:val="24"/>
          <w:szCs w:val="24"/>
          <w:highlight w:val="none"/>
          <w:lang w:val="zh-CN"/>
        </w:rPr>
        <w:t>媒体上公布</w:t>
      </w:r>
      <w:r>
        <w:rPr>
          <w:rFonts w:hint="default" w:ascii="Times New Roman" w:hAnsi="Times New Roman" w:cs="Times New Roman"/>
          <w:color w:val="auto"/>
          <w:kern w:val="2"/>
          <w:sz w:val="24"/>
          <w:szCs w:val="24"/>
          <w:highlight w:val="none"/>
        </w:rPr>
        <w:t>，</w:t>
      </w:r>
      <w:r>
        <w:rPr>
          <w:rFonts w:hint="default" w:ascii="Times New Roman" w:hAnsi="Times New Roman" w:cs="Times New Roman"/>
          <w:color w:val="auto"/>
          <w:kern w:val="2"/>
          <w:sz w:val="24"/>
          <w:szCs w:val="24"/>
          <w:highlight w:val="none"/>
          <w:lang w:val="zh-CN"/>
        </w:rPr>
        <w:t>并视为有效送达</w:t>
      </w:r>
      <w:r>
        <w:rPr>
          <w:rFonts w:hint="default" w:ascii="Times New Roman" w:hAnsi="Times New Roman" w:cs="Times New Roman"/>
          <w:color w:val="auto"/>
          <w:kern w:val="2"/>
          <w:sz w:val="24"/>
          <w:szCs w:val="24"/>
          <w:highlight w:val="none"/>
        </w:rPr>
        <w:t>，</w:t>
      </w:r>
      <w:r>
        <w:rPr>
          <w:rFonts w:hint="default" w:ascii="Times New Roman" w:hAnsi="Times New Roman" w:cs="Times New Roman"/>
          <w:color w:val="auto"/>
          <w:kern w:val="2"/>
          <w:sz w:val="24"/>
          <w:szCs w:val="24"/>
          <w:highlight w:val="none"/>
          <w:lang w:val="zh-CN"/>
        </w:rPr>
        <w:t>不再另行通知。</w:t>
      </w:r>
      <w:r>
        <w:rPr>
          <w:rFonts w:hint="default" w:ascii="Times New Roman" w:hAnsi="Times New Roman" w:cs="Times New Roman" w:eastAsiaTheme="minorEastAsia"/>
          <w:color w:val="auto"/>
          <w:kern w:val="2"/>
          <w:sz w:val="24"/>
          <w:szCs w:val="24"/>
          <w:highlight w:val="none"/>
          <w:lang w:val="en-US" w:eastAsia="zh-CN"/>
        </w:rPr>
        <w:t>准入结果公示期为3天，</w:t>
      </w:r>
      <w:r>
        <w:rPr>
          <w:rFonts w:hint="default" w:ascii="Times New Roman" w:hAnsi="Times New Roman" w:cs="Times New Roman"/>
          <w:color w:val="auto"/>
          <w:kern w:val="2"/>
          <w:sz w:val="24"/>
          <w:szCs w:val="24"/>
          <w:highlight w:val="none"/>
          <w:lang w:val="zh-CN"/>
        </w:rPr>
        <w:t>公示期间供应商可以就报名和准入中任何不公正行为及违法行为向采购人招标活动的监督部门投诉。</w:t>
      </w:r>
    </w:p>
    <w:p w14:paraId="70DAA211">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lang w:val="zh-CN"/>
        </w:rPr>
      </w:pPr>
      <w:r>
        <w:rPr>
          <w:rFonts w:hint="default" w:ascii="Times New Roman" w:hAnsi="Times New Roman" w:cs="Times New Roman"/>
          <w:color w:val="auto"/>
          <w:kern w:val="2"/>
          <w:sz w:val="24"/>
          <w:szCs w:val="24"/>
          <w:highlight w:val="none"/>
          <w:lang w:val="zh-CN"/>
        </w:rPr>
        <w:t>投诉部门：</w:t>
      </w:r>
      <w:r>
        <w:rPr>
          <w:rFonts w:hint="eastAsia" w:ascii="Times New Roman" w:hAnsi="Times New Roman" w:cs="Times New Roman"/>
          <w:color w:val="auto"/>
          <w:kern w:val="2"/>
          <w:sz w:val="24"/>
          <w:szCs w:val="24"/>
          <w:highlight w:val="none"/>
          <w:lang w:val="zh-CN"/>
        </w:rPr>
        <w:t>东莞市交通投资控股集团有限公司</w:t>
      </w:r>
      <w:r>
        <w:rPr>
          <w:rFonts w:hint="default" w:ascii="Times New Roman" w:hAnsi="Times New Roman" w:cs="Times New Roman"/>
          <w:color w:val="auto"/>
          <w:kern w:val="2"/>
          <w:sz w:val="24"/>
          <w:szCs w:val="24"/>
          <w:highlight w:val="none"/>
          <w:lang w:val="zh-CN"/>
        </w:rPr>
        <w:t>，联系人：麦小姐，联系电话：0769-22083255。</w:t>
      </w:r>
    </w:p>
    <w:p w14:paraId="1AB58429">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outlineLvl w:val="1"/>
        <w:rPr>
          <w:rFonts w:hint="default" w:ascii="Times New Roman" w:hAnsi="Times New Roman" w:cs="Times New Roman"/>
          <w:b/>
          <w:bCs/>
          <w:color w:val="auto"/>
          <w:kern w:val="2"/>
          <w:sz w:val="24"/>
          <w:szCs w:val="24"/>
          <w:highlight w:val="none"/>
          <w:lang w:val="zh-CN"/>
        </w:rPr>
      </w:pPr>
      <w:bookmarkStart w:id="20" w:name="_Toc7067"/>
      <w:bookmarkStart w:id="21" w:name="_Toc7737"/>
      <w:r>
        <w:rPr>
          <w:rFonts w:hint="default" w:ascii="Times New Roman" w:hAnsi="Times New Roman" w:cs="Times New Roman"/>
          <w:b/>
          <w:bCs/>
          <w:color w:val="auto"/>
          <w:kern w:val="2"/>
          <w:sz w:val="24"/>
          <w:szCs w:val="24"/>
          <w:highlight w:val="none"/>
          <w:lang w:val="zh-CN"/>
        </w:rPr>
        <w:t>二、准入审查和确定准入供应商办法</w:t>
      </w:r>
      <w:bookmarkEnd w:id="20"/>
      <w:bookmarkEnd w:id="21"/>
    </w:p>
    <w:p w14:paraId="42708C4A">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2.1</w:t>
      </w:r>
      <w:r>
        <w:rPr>
          <w:rFonts w:hint="default" w:ascii="Times New Roman" w:hAnsi="Times New Roman" w:cs="Times New Roman"/>
          <w:color w:val="auto"/>
          <w:kern w:val="2"/>
          <w:sz w:val="24"/>
          <w:szCs w:val="24"/>
          <w:highlight w:val="none"/>
          <w:lang w:val="zh-CN"/>
        </w:rPr>
        <w:t>总则</w:t>
      </w:r>
    </w:p>
    <w:p w14:paraId="7BD7362B">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2.1.1</w:t>
      </w:r>
      <w:r>
        <w:rPr>
          <w:rFonts w:hint="default" w:ascii="Times New Roman" w:hAnsi="Times New Roman" w:cs="Times New Roman"/>
          <w:color w:val="auto"/>
          <w:kern w:val="2"/>
          <w:sz w:val="24"/>
          <w:szCs w:val="24"/>
          <w:highlight w:val="none"/>
          <w:lang w:val="zh-CN"/>
        </w:rPr>
        <w:t>准入坚持</w:t>
      </w:r>
      <w:r>
        <w:rPr>
          <w:rFonts w:hint="default" w:ascii="Times New Roman" w:hAnsi="Times New Roman" w:cs="Times New Roman"/>
          <w:color w:val="auto"/>
          <w:kern w:val="2"/>
          <w:sz w:val="24"/>
          <w:szCs w:val="24"/>
          <w:highlight w:val="none"/>
        </w:rPr>
        <w:t>“</w:t>
      </w:r>
      <w:r>
        <w:rPr>
          <w:rFonts w:hint="default" w:ascii="Times New Roman" w:hAnsi="Times New Roman" w:cs="Times New Roman"/>
          <w:color w:val="auto"/>
          <w:kern w:val="2"/>
          <w:sz w:val="24"/>
          <w:szCs w:val="24"/>
          <w:highlight w:val="none"/>
          <w:lang w:val="zh-CN"/>
        </w:rPr>
        <w:t>公开、公正、公平、客观、准确</w:t>
      </w:r>
      <w:r>
        <w:rPr>
          <w:rFonts w:hint="default" w:ascii="Times New Roman" w:hAnsi="Times New Roman" w:cs="Times New Roman"/>
          <w:color w:val="auto"/>
          <w:kern w:val="2"/>
          <w:sz w:val="24"/>
          <w:szCs w:val="24"/>
          <w:highlight w:val="none"/>
        </w:rPr>
        <w:t>”</w:t>
      </w:r>
      <w:r>
        <w:rPr>
          <w:rFonts w:hint="default" w:ascii="Times New Roman" w:hAnsi="Times New Roman" w:cs="Times New Roman"/>
          <w:color w:val="auto"/>
          <w:kern w:val="2"/>
          <w:sz w:val="24"/>
          <w:szCs w:val="24"/>
          <w:highlight w:val="none"/>
          <w:lang w:val="zh-CN"/>
        </w:rPr>
        <w:t>的原则，按照公告和本准入文件规定的程序，选定具有良好</w:t>
      </w:r>
      <w:r>
        <w:rPr>
          <w:rFonts w:hint="default" w:ascii="Times New Roman" w:hAnsi="Times New Roman" w:cs="Times New Roman"/>
          <w:color w:val="auto"/>
          <w:kern w:val="2"/>
          <w:sz w:val="24"/>
          <w:szCs w:val="24"/>
          <w:highlight w:val="none"/>
        </w:rPr>
        <w:t>服务</w:t>
      </w:r>
      <w:r>
        <w:rPr>
          <w:rFonts w:hint="default" w:ascii="Times New Roman" w:hAnsi="Times New Roman" w:cs="Times New Roman"/>
          <w:color w:val="auto"/>
          <w:kern w:val="2"/>
          <w:sz w:val="24"/>
          <w:szCs w:val="24"/>
          <w:highlight w:val="none"/>
          <w:lang w:val="zh-CN"/>
        </w:rPr>
        <w:t>能力的供应商</w:t>
      </w:r>
      <w:r>
        <w:rPr>
          <w:rFonts w:hint="default" w:ascii="Times New Roman" w:hAnsi="Times New Roman" w:cs="Times New Roman"/>
          <w:color w:val="auto"/>
          <w:kern w:val="2"/>
          <w:sz w:val="24"/>
          <w:szCs w:val="24"/>
          <w:highlight w:val="none"/>
        </w:rPr>
        <w:t>准入</w:t>
      </w:r>
      <w:r>
        <w:rPr>
          <w:rFonts w:hint="default" w:ascii="Times New Roman" w:hAnsi="Times New Roman" w:cs="Times New Roman"/>
          <w:color w:val="auto"/>
          <w:kern w:val="2"/>
          <w:sz w:val="24"/>
          <w:szCs w:val="24"/>
          <w:highlight w:val="none"/>
          <w:lang w:val="zh-CN"/>
        </w:rPr>
        <w:t>。</w:t>
      </w:r>
    </w:p>
    <w:p w14:paraId="4CE651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2.1.2</w:t>
      </w:r>
      <w:r>
        <w:rPr>
          <w:rFonts w:hint="default" w:ascii="Times New Roman" w:hAnsi="Times New Roman" w:cs="Times New Roman"/>
          <w:color w:val="auto"/>
          <w:kern w:val="2"/>
          <w:sz w:val="24"/>
          <w:szCs w:val="24"/>
          <w:highlight w:val="none"/>
          <w:lang w:val="zh-CN"/>
        </w:rPr>
        <w:t>准入将按照供应商提交的准入申请资料认定供应商是否符合准入合格条件，未按照要求提交资料的供应商、不符合准入合格条件的供应商、</w:t>
      </w:r>
      <w:r>
        <w:rPr>
          <w:rFonts w:hint="default" w:ascii="Times New Roman" w:hAnsi="Times New Roman" w:cs="Times New Roman"/>
          <w:color w:val="auto"/>
          <w:kern w:val="2"/>
          <w:sz w:val="24"/>
          <w:szCs w:val="24"/>
          <w:highlight w:val="none"/>
        </w:rPr>
        <w:t>不通过考察</w:t>
      </w:r>
      <w:r>
        <w:rPr>
          <w:rFonts w:hint="default" w:ascii="Times New Roman" w:hAnsi="Times New Roman" w:cs="Times New Roman"/>
          <w:color w:val="auto"/>
          <w:kern w:val="2"/>
          <w:sz w:val="24"/>
          <w:szCs w:val="24"/>
          <w:highlight w:val="none"/>
          <w:lang w:val="zh-CN"/>
        </w:rPr>
        <w:t>的供应商，将不能准入。</w:t>
      </w:r>
    </w:p>
    <w:p w14:paraId="1BA3EEEC">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2.1.3考察小组</w:t>
      </w:r>
      <w:r>
        <w:rPr>
          <w:rFonts w:hint="default" w:ascii="Times New Roman" w:hAnsi="Times New Roman" w:cs="Times New Roman"/>
          <w:color w:val="auto"/>
          <w:kern w:val="2"/>
          <w:sz w:val="24"/>
          <w:szCs w:val="24"/>
          <w:highlight w:val="none"/>
          <w:lang w:val="zh-CN"/>
        </w:rPr>
        <w:t>对供应商递交的准入申请资料复印件模糊无法辨认的，可以要求</w:t>
      </w:r>
      <w:r>
        <w:rPr>
          <w:rFonts w:hint="default" w:ascii="Times New Roman" w:hAnsi="Times New Roman" w:cs="Times New Roman"/>
          <w:color w:val="auto"/>
          <w:kern w:val="2"/>
          <w:sz w:val="24"/>
          <w:szCs w:val="24"/>
          <w:highlight w:val="none"/>
        </w:rPr>
        <w:t>供应商</w:t>
      </w:r>
      <w:r>
        <w:rPr>
          <w:rFonts w:hint="default" w:ascii="Times New Roman" w:hAnsi="Times New Roman" w:cs="Times New Roman"/>
          <w:color w:val="auto"/>
          <w:kern w:val="2"/>
          <w:sz w:val="24"/>
          <w:szCs w:val="24"/>
          <w:highlight w:val="none"/>
          <w:lang w:val="zh-CN"/>
        </w:rPr>
        <w:t>递交原件复核，供应商应按时提交原件。</w:t>
      </w:r>
    </w:p>
    <w:p w14:paraId="6EF41091">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2.1.4</w:t>
      </w:r>
      <w:r>
        <w:rPr>
          <w:rFonts w:hint="default" w:ascii="Times New Roman" w:hAnsi="Times New Roman" w:cs="Times New Roman"/>
          <w:color w:val="auto"/>
          <w:kern w:val="2"/>
          <w:sz w:val="24"/>
          <w:szCs w:val="24"/>
          <w:highlight w:val="none"/>
          <w:lang w:val="zh-CN"/>
        </w:rPr>
        <w:t>在审查过程中，</w:t>
      </w:r>
      <w:r>
        <w:rPr>
          <w:rFonts w:hint="default" w:ascii="Times New Roman" w:hAnsi="Times New Roman" w:cs="Times New Roman"/>
          <w:color w:val="auto"/>
          <w:kern w:val="2"/>
          <w:sz w:val="24"/>
          <w:szCs w:val="24"/>
          <w:highlight w:val="none"/>
        </w:rPr>
        <w:t>考察小组</w:t>
      </w:r>
      <w:r>
        <w:rPr>
          <w:rFonts w:hint="default" w:ascii="Times New Roman" w:hAnsi="Times New Roman" w:cs="Times New Roman"/>
          <w:color w:val="auto"/>
          <w:kern w:val="2"/>
          <w:sz w:val="24"/>
          <w:szCs w:val="24"/>
          <w:highlight w:val="none"/>
          <w:lang w:val="zh-CN"/>
        </w:rPr>
        <w:t>可以要求供应商对所提交的准入申请文件中不明确的内容进行必要的澄清或说明。供应商的澄清或说明应采用书面形式，并不得改变准入申请文件的实质性内容。供应商的澄清和说明内容属于准入申请文件的组成部分。整个澄清和说明的过程不得存在排斥潜在供应商的现象。</w:t>
      </w:r>
    </w:p>
    <w:p w14:paraId="3508E8C9">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2.1.5</w:t>
      </w:r>
      <w:r>
        <w:rPr>
          <w:rFonts w:hint="default" w:ascii="Times New Roman" w:hAnsi="Times New Roman" w:cs="Times New Roman"/>
          <w:color w:val="auto"/>
          <w:kern w:val="2"/>
          <w:sz w:val="24"/>
          <w:szCs w:val="24"/>
          <w:highlight w:val="none"/>
          <w:lang w:val="zh-CN"/>
        </w:rPr>
        <w:t>经准入</w:t>
      </w:r>
      <w:r>
        <w:rPr>
          <w:rFonts w:hint="default" w:ascii="Times New Roman" w:hAnsi="Times New Roman" w:cs="Times New Roman"/>
          <w:color w:val="auto"/>
          <w:kern w:val="2"/>
          <w:sz w:val="24"/>
          <w:szCs w:val="24"/>
          <w:highlight w:val="none"/>
        </w:rPr>
        <w:t>审查</w:t>
      </w:r>
      <w:r>
        <w:rPr>
          <w:rFonts w:hint="default" w:ascii="Times New Roman" w:hAnsi="Times New Roman" w:cs="Times New Roman"/>
          <w:color w:val="auto"/>
          <w:kern w:val="2"/>
          <w:sz w:val="24"/>
          <w:szCs w:val="24"/>
          <w:highlight w:val="none"/>
          <w:lang w:val="zh-CN"/>
        </w:rPr>
        <w:t>合格的供应商，按公告</w:t>
      </w:r>
      <w:r>
        <w:rPr>
          <w:rFonts w:hint="default" w:ascii="Times New Roman" w:hAnsi="Times New Roman" w:cs="Times New Roman"/>
          <w:color w:val="auto"/>
          <w:kern w:val="2"/>
          <w:sz w:val="24"/>
          <w:szCs w:val="24"/>
          <w:highlight w:val="none"/>
        </w:rPr>
        <w:t>及准入文件</w:t>
      </w:r>
      <w:r>
        <w:rPr>
          <w:rFonts w:hint="default" w:ascii="Times New Roman" w:hAnsi="Times New Roman" w:cs="Times New Roman"/>
          <w:color w:val="auto"/>
          <w:kern w:val="2"/>
          <w:sz w:val="24"/>
          <w:szCs w:val="24"/>
          <w:highlight w:val="none"/>
          <w:lang w:val="zh-CN"/>
        </w:rPr>
        <w:t>中的方式确定</w:t>
      </w:r>
      <w:r>
        <w:rPr>
          <w:rFonts w:hint="default" w:ascii="Times New Roman" w:hAnsi="Times New Roman" w:cs="Times New Roman"/>
          <w:color w:val="auto"/>
          <w:kern w:val="2"/>
          <w:sz w:val="24"/>
          <w:szCs w:val="24"/>
          <w:highlight w:val="none"/>
        </w:rPr>
        <w:t>准入供应商</w:t>
      </w:r>
      <w:r>
        <w:rPr>
          <w:rFonts w:hint="default" w:ascii="Times New Roman" w:hAnsi="Times New Roman" w:cs="Times New Roman"/>
          <w:color w:val="auto"/>
          <w:kern w:val="2"/>
          <w:sz w:val="24"/>
          <w:szCs w:val="24"/>
          <w:highlight w:val="none"/>
          <w:lang w:val="zh-CN"/>
        </w:rPr>
        <w:t>。</w:t>
      </w:r>
    </w:p>
    <w:p w14:paraId="5108B600">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2.1.6</w:t>
      </w:r>
      <w:r>
        <w:rPr>
          <w:rFonts w:hint="default" w:ascii="Times New Roman" w:hAnsi="Times New Roman" w:cs="Times New Roman"/>
          <w:color w:val="auto"/>
          <w:kern w:val="2"/>
          <w:sz w:val="24"/>
          <w:szCs w:val="24"/>
          <w:highlight w:val="none"/>
          <w:lang w:val="zh-CN"/>
        </w:rPr>
        <w:t>拒绝挂靠单位</w:t>
      </w:r>
      <w:r>
        <w:rPr>
          <w:rFonts w:hint="default" w:ascii="Times New Roman" w:hAnsi="Times New Roman" w:cs="Times New Roman"/>
          <w:color w:val="auto"/>
          <w:kern w:val="2"/>
          <w:sz w:val="24"/>
          <w:szCs w:val="24"/>
          <w:highlight w:val="none"/>
        </w:rPr>
        <w:t>报名参加</w:t>
      </w:r>
      <w:r>
        <w:rPr>
          <w:rFonts w:hint="default" w:ascii="Times New Roman" w:hAnsi="Times New Roman" w:cs="Times New Roman"/>
          <w:color w:val="auto"/>
          <w:kern w:val="2"/>
          <w:sz w:val="24"/>
          <w:szCs w:val="24"/>
          <w:highlight w:val="none"/>
          <w:lang w:val="zh-CN"/>
        </w:rPr>
        <w:t>，一旦发现即取消其</w:t>
      </w:r>
      <w:r>
        <w:rPr>
          <w:rFonts w:hint="default" w:ascii="Times New Roman" w:hAnsi="Times New Roman" w:cs="Times New Roman"/>
          <w:color w:val="auto"/>
          <w:kern w:val="2"/>
          <w:sz w:val="24"/>
          <w:szCs w:val="24"/>
          <w:highlight w:val="none"/>
        </w:rPr>
        <w:t>报名</w:t>
      </w:r>
      <w:r>
        <w:rPr>
          <w:rFonts w:hint="default" w:ascii="Times New Roman" w:hAnsi="Times New Roman" w:cs="Times New Roman"/>
          <w:color w:val="auto"/>
          <w:kern w:val="2"/>
          <w:sz w:val="24"/>
          <w:szCs w:val="24"/>
          <w:highlight w:val="none"/>
          <w:lang w:val="zh-CN"/>
        </w:rPr>
        <w:t>或</w:t>
      </w:r>
      <w:r>
        <w:rPr>
          <w:rFonts w:hint="default" w:ascii="Times New Roman" w:hAnsi="Times New Roman" w:cs="Times New Roman"/>
          <w:color w:val="auto"/>
          <w:kern w:val="2"/>
          <w:sz w:val="24"/>
          <w:szCs w:val="24"/>
          <w:highlight w:val="none"/>
        </w:rPr>
        <w:t>准入</w:t>
      </w:r>
      <w:r>
        <w:rPr>
          <w:rFonts w:hint="default" w:ascii="Times New Roman" w:hAnsi="Times New Roman" w:cs="Times New Roman"/>
          <w:color w:val="auto"/>
          <w:kern w:val="2"/>
          <w:sz w:val="24"/>
          <w:szCs w:val="24"/>
          <w:highlight w:val="none"/>
          <w:lang w:val="zh-CN"/>
        </w:rPr>
        <w:t>资格。</w:t>
      </w:r>
    </w:p>
    <w:p w14:paraId="1C049CD0">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2.1.7供应商</w:t>
      </w:r>
      <w:r>
        <w:rPr>
          <w:rFonts w:hint="default" w:ascii="Times New Roman" w:hAnsi="Times New Roman" w:cs="Times New Roman"/>
          <w:color w:val="auto"/>
          <w:kern w:val="2"/>
          <w:sz w:val="24"/>
          <w:szCs w:val="24"/>
          <w:highlight w:val="none"/>
          <w:lang w:val="zh-CN"/>
        </w:rPr>
        <w:t>必须确保所提供的资料的真实性。如被查实提供虚假的证明材料，经采购人确认后，将取消其</w:t>
      </w:r>
      <w:r>
        <w:rPr>
          <w:rFonts w:hint="default" w:ascii="Times New Roman" w:hAnsi="Times New Roman" w:cs="Times New Roman"/>
          <w:color w:val="auto"/>
          <w:kern w:val="2"/>
          <w:sz w:val="24"/>
          <w:szCs w:val="24"/>
          <w:highlight w:val="none"/>
        </w:rPr>
        <w:t>报名</w:t>
      </w:r>
      <w:r>
        <w:rPr>
          <w:rFonts w:hint="default" w:ascii="Times New Roman" w:hAnsi="Times New Roman" w:cs="Times New Roman"/>
          <w:color w:val="auto"/>
          <w:kern w:val="2"/>
          <w:sz w:val="24"/>
          <w:szCs w:val="24"/>
          <w:highlight w:val="none"/>
          <w:lang w:val="zh-CN"/>
        </w:rPr>
        <w:t>或</w:t>
      </w:r>
      <w:r>
        <w:rPr>
          <w:rFonts w:hint="default" w:ascii="Times New Roman" w:hAnsi="Times New Roman" w:cs="Times New Roman"/>
          <w:color w:val="auto"/>
          <w:kern w:val="2"/>
          <w:sz w:val="24"/>
          <w:szCs w:val="24"/>
          <w:highlight w:val="none"/>
        </w:rPr>
        <w:t>准入</w:t>
      </w:r>
      <w:r>
        <w:rPr>
          <w:rFonts w:hint="default" w:ascii="Times New Roman" w:hAnsi="Times New Roman" w:cs="Times New Roman"/>
          <w:color w:val="auto"/>
          <w:kern w:val="2"/>
          <w:sz w:val="24"/>
          <w:szCs w:val="24"/>
          <w:highlight w:val="none"/>
          <w:lang w:val="zh-CN"/>
        </w:rPr>
        <w:t>资格。</w:t>
      </w:r>
    </w:p>
    <w:p w14:paraId="4BDDABCC">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2.2审查</w:t>
      </w:r>
      <w:r>
        <w:rPr>
          <w:rFonts w:hint="default" w:ascii="Times New Roman" w:hAnsi="Times New Roman" w:cs="Times New Roman"/>
          <w:color w:val="auto"/>
          <w:kern w:val="2"/>
          <w:sz w:val="24"/>
          <w:szCs w:val="24"/>
          <w:highlight w:val="none"/>
          <w:lang w:val="zh-CN"/>
        </w:rPr>
        <w:t>工作机构</w:t>
      </w:r>
    </w:p>
    <w:p w14:paraId="08E4FEA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2.2.1本次准入申请由采购人组建考察小组，</w:t>
      </w:r>
      <w:r>
        <w:rPr>
          <w:rFonts w:hint="default" w:ascii="Times New Roman" w:hAnsi="Times New Roman" w:cs="Times New Roman"/>
          <w:color w:val="auto"/>
          <w:kern w:val="2"/>
          <w:sz w:val="24"/>
          <w:szCs w:val="24"/>
          <w:highlight w:val="none"/>
          <w:lang w:val="zh-CN"/>
        </w:rPr>
        <w:t>负责准入</w:t>
      </w:r>
      <w:r>
        <w:rPr>
          <w:rFonts w:hint="default" w:ascii="Times New Roman" w:hAnsi="Times New Roman" w:cs="Times New Roman"/>
          <w:color w:val="auto"/>
          <w:kern w:val="2"/>
          <w:sz w:val="24"/>
          <w:szCs w:val="24"/>
          <w:highlight w:val="none"/>
        </w:rPr>
        <w:t>审查</w:t>
      </w:r>
      <w:r>
        <w:rPr>
          <w:rFonts w:hint="default" w:ascii="Times New Roman" w:hAnsi="Times New Roman" w:cs="Times New Roman"/>
          <w:color w:val="auto"/>
          <w:kern w:val="2"/>
          <w:sz w:val="24"/>
          <w:szCs w:val="24"/>
          <w:highlight w:val="none"/>
          <w:lang w:val="zh-CN"/>
        </w:rPr>
        <w:t>及</w:t>
      </w:r>
      <w:r>
        <w:rPr>
          <w:rFonts w:hint="default" w:ascii="Times New Roman" w:hAnsi="Times New Roman" w:cs="Times New Roman"/>
          <w:color w:val="auto"/>
          <w:kern w:val="2"/>
          <w:sz w:val="24"/>
          <w:szCs w:val="24"/>
          <w:highlight w:val="none"/>
        </w:rPr>
        <w:t>供应商考察工作</w:t>
      </w:r>
      <w:r>
        <w:rPr>
          <w:rFonts w:hint="default" w:ascii="Times New Roman" w:hAnsi="Times New Roman" w:cs="Times New Roman"/>
          <w:color w:val="auto"/>
          <w:kern w:val="2"/>
          <w:sz w:val="24"/>
          <w:szCs w:val="24"/>
          <w:highlight w:val="none"/>
          <w:lang w:val="zh-CN"/>
        </w:rPr>
        <w:t>。</w:t>
      </w:r>
    </w:p>
    <w:p w14:paraId="36FA2AD9">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2.3</w:t>
      </w:r>
      <w:r>
        <w:rPr>
          <w:rFonts w:hint="default" w:ascii="Times New Roman" w:hAnsi="Times New Roman" w:cs="Times New Roman"/>
          <w:color w:val="auto"/>
          <w:kern w:val="2"/>
          <w:sz w:val="24"/>
          <w:szCs w:val="24"/>
          <w:highlight w:val="none"/>
          <w:lang w:val="zh-CN"/>
        </w:rPr>
        <w:t>准入</w:t>
      </w:r>
      <w:r>
        <w:rPr>
          <w:rFonts w:hint="default" w:ascii="Times New Roman" w:hAnsi="Times New Roman" w:cs="Times New Roman"/>
          <w:color w:val="auto"/>
          <w:kern w:val="2"/>
          <w:sz w:val="24"/>
          <w:szCs w:val="24"/>
          <w:highlight w:val="none"/>
        </w:rPr>
        <w:t>审查</w:t>
      </w:r>
      <w:r>
        <w:rPr>
          <w:rFonts w:hint="default" w:ascii="Times New Roman" w:hAnsi="Times New Roman" w:cs="Times New Roman"/>
          <w:color w:val="auto"/>
          <w:kern w:val="2"/>
          <w:sz w:val="24"/>
          <w:szCs w:val="24"/>
          <w:highlight w:val="none"/>
          <w:lang w:val="zh-CN"/>
        </w:rPr>
        <w:t>及</w:t>
      </w:r>
      <w:r>
        <w:rPr>
          <w:rFonts w:hint="default" w:ascii="Times New Roman" w:hAnsi="Times New Roman" w:cs="Times New Roman"/>
          <w:color w:val="auto"/>
          <w:kern w:val="2"/>
          <w:sz w:val="24"/>
          <w:szCs w:val="24"/>
          <w:highlight w:val="none"/>
        </w:rPr>
        <w:t>供应商考察</w:t>
      </w:r>
      <w:r>
        <w:rPr>
          <w:rFonts w:hint="default" w:ascii="Times New Roman" w:hAnsi="Times New Roman" w:cs="Times New Roman"/>
          <w:color w:val="auto"/>
          <w:kern w:val="2"/>
          <w:sz w:val="24"/>
          <w:szCs w:val="24"/>
          <w:highlight w:val="none"/>
          <w:lang w:val="zh-CN"/>
        </w:rPr>
        <w:t>的程序和细则</w:t>
      </w:r>
    </w:p>
    <w:p w14:paraId="4CBB5C32">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2.3.1考察小组</w:t>
      </w:r>
      <w:r>
        <w:rPr>
          <w:rFonts w:hint="default" w:ascii="Times New Roman" w:hAnsi="Times New Roman" w:cs="Times New Roman"/>
          <w:color w:val="auto"/>
          <w:kern w:val="2"/>
          <w:sz w:val="24"/>
          <w:szCs w:val="24"/>
          <w:highlight w:val="none"/>
          <w:lang w:val="zh-CN"/>
        </w:rPr>
        <w:t>各成员独立审查各项准入申请资料，认定其是否证明了供应商符合</w:t>
      </w:r>
      <w:r>
        <w:rPr>
          <w:rFonts w:hint="default" w:ascii="Times New Roman" w:hAnsi="Times New Roman" w:cs="Times New Roman"/>
          <w:color w:val="auto"/>
          <w:kern w:val="2"/>
          <w:sz w:val="24"/>
          <w:szCs w:val="24"/>
          <w:highlight w:val="none"/>
        </w:rPr>
        <w:t>准入供应商</w:t>
      </w:r>
      <w:r>
        <w:rPr>
          <w:rFonts w:hint="default" w:ascii="Times New Roman" w:hAnsi="Times New Roman" w:cs="Times New Roman"/>
          <w:color w:val="auto"/>
          <w:kern w:val="2"/>
          <w:sz w:val="24"/>
          <w:szCs w:val="24"/>
          <w:highlight w:val="none"/>
          <w:lang w:val="zh-CN"/>
        </w:rPr>
        <w:t>合格条件。</w:t>
      </w:r>
    </w:p>
    <w:p w14:paraId="6A1FD01F">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lang w:val="zh-CN"/>
        </w:rPr>
      </w:pPr>
      <w:r>
        <w:rPr>
          <w:rFonts w:hint="default" w:ascii="Times New Roman" w:hAnsi="Times New Roman" w:cs="Times New Roman"/>
          <w:color w:val="auto"/>
          <w:kern w:val="2"/>
          <w:sz w:val="24"/>
          <w:szCs w:val="24"/>
          <w:highlight w:val="none"/>
        </w:rPr>
        <w:t>2.3.2</w:t>
      </w:r>
      <w:r>
        <w:rPr>
          <w:rFonts w:hint="default" w:ascii="Times New Roman" w:hAnsi="Times New Roman" w:cs="Times New Roman"/>
          <w:color w:val="auto"/>
          <w:kern w:val="2"/>
          <w:sz w:val="24"/>
          <w:szCs w:val="24"/>
          <w:highlight w:val="none"/>
          <w:lang w:val="zh-CN"/>
        </w:rPr>
        <w:t>考察小组</w:t>
      </w:r>
      <w:r>
        <w:rPr>
          <w:rFonts w:hint="default" w:ascii="Times New Roman" w:hAnsi="Times New Roman" w:cs="Times New Roman"/>
          <w:color w:val="auto"/>
          <w:kern w:val="2"/>
          <w:sz w:val="24"/>
          <w:szCs w:val="24"/>
          <w:highlight w:val="none"/>
        </w:rPr>
        <w:t>对经审查符合准入条件的供应商进行考察，考察方式</w:t>
      </w:r>
      <w:r>
        <w:rPr>
          <w:rFonts w:hint="default" w:ascii="Times New Roman" w:hAnsi="Times New Roman" w:cs="Times New Roman"/>
          <w:color w:val="auto"/>
          <w:kern w:val="2"/>
          <w:sz w:val="24"/>
          <w:szCs w:val="24"/>
          <w:highlight w:val="none"/>
          <w:lang w:val="zh-CN"/>
        </w:rPr>
        <w:t>包括但不限于实地考察、网络考察、视频考察、资料考察等方式</w:t>
      </w:r>
      <w:r>
        <w:rPr>
          <w:rFonts w:hint="default" w:ascii="Times New Roman" w:hAnsi="Times New Roman" w:cs="Times New Roman"/>
          <w:color w:val="auto"/>
          <w:kern w:val="2"/>
          <w:sz w:val="24"/>
          <w:szCs w:val="24"/>
          <w:highlight w:val="none"/>
        </w:rPr>
        <w:t>中的一种或多种方式组合</w:t>
      </w:r>
      <w:r>
        <w:rPr>
          <w:rFonts w:hint="default" w:ascii="Times New Roman" w:hAnsi="Times New Roman" w:cs="Times New Roman"/>
          <w:color w:val="auto"/>
          <w:kern w:val="2"/>
          <w:sz w:val="24"/>
          <w:szCs w:val="24"/>
          <w:highlight w:val="none"/>
          <w:lang w:val="zh-CN"/>
        </w:rPr>
        <w:t>，以选定具有良好</w:t>
      </w:r>
      <w:r>
        <w:rPr>
          <w:rFonts w:hint="default" w:ascii="Times New Roman" w:hAnsi="Times New Roman" w:cs="Times New Roman"/>
          <w:color w:val="auto"/>
          <w:kern w:val="2"/>
          <w:sz w:val="24"/>
          <w:szCs w:val="24"/>
          <w:highlight w:val="none"/>
        </w:rPr>
        <w:t>服务</w:t>
      </w:r>
      <w:r>
        <w:rPr>
          <w:rFonts w:hint="default" w:ascii="Times New Roman" w:hAnsi="Times New Roman" w:cs="Times New Roman"/>
          <w:color w:val="auto"/>
          <w:kern w:val="2"/>
          <w:sz w:val="24"/>
          <w:szCs w:val="24"/>
          <w:highlight w:val="none"/>
          <w:lang w:val="zh-CN"/>
        </w:rPr>
        <w:t>能力的</w:t>
      </w:r>
      <w:r>
        <w:rPr>
          <w:rFonts w:hint="default" w:ascii="Times New Roman" w:hAnsi="Times New Roman" w:cs="Times New Roman"/>
          <w:color w:val="auto"/>
          <w:kern w:val="2"/>
          <w:sz w:val="24"/>
          <w:szCs w:val="24"/>
          <w:highlight w:val="none"/>
        </w:rPr>
        <w:t>供应商</w:t>
      </w:r>
      <w:r>
        <w:rPr>
          <w:rFonts w:hint="default" w:ascii="Times New Roman" w:hAnsi="Times New Roman" w:cs="Times New Roman"/>
          <w:color w:val="auto"/>
          <w:kern w:val="2"/>
          <w:sz w:val="24"/>
          <w:szCs w:val="24"/>
          <w:highlight w:val="none"/>
          <w:lang w:val="zh-CN"/>
        </w:rPr>
        <w:t>准入。</w:t>
      </w:r>
    </w:p>
    <w:p w14:paraId="624EC6F9">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lang w:val="zh-CN"/>
        </w:rPr>
      </w:pPr>
      <w:r>
        <w:rPr>
          <w:rFonts w:hint="default" w:ascii="Times New Roman" w:hAnsi="Times New Roman" w:cs="Times New Roman"/>
          <w:color w:val="auto"/>
          <w:kern w:val="2"/>
          <w:sz w:val="24"/>
          <w:szCs w:val="24"/>
          <w:highlight w:val="none"/>
        </w:rPr>
        <w:t>2.3.3考察</w:t>
      </w:r>
      <w:r>
        <w:rPr>
          <w:rFonts w:hint="default" w:ascii="Times New Roman" w:hAnsi="Times New Roman" w:cs="Times New Roman"/>
          <w:color w:val="auto"/>
          <w:kern w:val="2"/>
          <w:sz w:val="24"/>
          <w:szCs w:val="24"/>
          <w:highlight w:val="none"/>
          <w:lang w:val="zh-CN"/>
        </w:rPr>
        <w:t>结束后，根据考察小组的考察结果确定</w:t>
      </w:r>
      <w:r>
        <w:rPr>
          <w:rFonts w:hint="default" w:ascii="Times New Roman" w:hAnsi="Times New Roman" w:cs="Times New Roman"/>
          <w:color w:val="auto"/>
          <w:kern w:val="2"/>
          <w:sz w:val="24"/>
          <w:szCs w:val="24"/>
          <w:highlight w:val="none"/>
        </w:rPr>
        <w:t>推荐</w:t>
      </w:r>
      <w:r>
        <w:rPr>
          <w:rFonts w:hint="default" w:ascii="Times New Roman" w:hAnsi="Times New Roman" w:cs="Times New Roman"/>
          <w:color w:val="auto"/>
          <w:kern w:val="2"/>
          <w:sz w:val="24"/>
          <w:szCs w:val="24"/>
          <w:highlight w:val="none"/>
          <w:lang w:val="zh-CN"/>
        </w:rPr>
        <w:t>准入供应商</w:t>
      </w:r>
      <w:r>
        <w:rPr>
          <w:rFonts w:hint="default" w:ascii="Times New Roman" w:hAnsi="Times New Roman" w:cs="Times New Roman"/>
          <w:color w:val="auto"/>
          <w:kern w:val="2"/>
          <w:sz w:val="24"/>
          <w:szCs w:val="24"/>
          <w:highlight w:val="none"/>
        </w:rPr>
        <w:t>名单</w:t>
      </w:r>
      <w:r>
        <w:rPr>
          <w:rFonts w:hint="default" w:ascii="Times New Roman" w:hAnsi="Times New Roman" w:cs="Times New Roman"/>
          <w:color w:val="auto"/>
          <w:kern w:val="2"/>
          <w:sz w:val="24"/>
          <w:szCs w:val="24"/>
          <w:highlight w:val="none"/>
          <w:lang w:val="zh-CN"/>
        </w:rPr>
        <w:t>。</w:t>
      </w:r>
    </w:p>
    <w:p w14:paraId="4A102CA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2.3.4采购人在本次采购项目公告媒体上发布</w:t>
      </w:r>
      <w:r>
        <w:rPr>
          <w:rFonts w:hint="default" w:ascii="Times New Roman" w:hAnsi="Times New Roman" w:cs="Times New Roman"/>
          <w:color w:val="auto"/>
          <w:kern w:val="2"/>
          <w:sz w:val="24"/>
          <w:szCs w:val="24"/>
          <w:highlight w:val="none"/>
          <w:lang w:val="zh-CN"/>
        </w:rPr>
        <w:t>准入供应商</w:t>
      </w:r>
      <w:r>
        <w:rPr>
          <w:rFonts w:hint="default" w:ascii="Times New Roman" w:hAnsi="Times New Roman" w:cs="Times New Roman"/>
          <w:color w:val="auto"/>
          <w:kern w:val="2"/>
          <w:sz w:val="24"/>
          <w:szCs w:val="24"/>
          <w:highlight w:val="none"/>
        </w:rPr>
        <w:t>名单。</w:t>
      </w:r>
    </w:p>
    <w:p w14:paraId="6FC8352F">
      <w:pPr>
        <w:widowControl/>
        <w:spacing w:before="0" w:after="0" w:line="360" w:lineRule="auto"/>
        <w:ind w:firstLine="482" w:firstLineChars="200"/>
        <w:outlineLvl w:val="1"/>
        <w:rPr>
          <w:rFonts w:hint="default" w:ascii="Times New Roman" w:hAnsi="Times New Roman" w:cs="Times New Roman" w:eastAsiaTheme="minorEastAsia"/>
          <w:b/>
          <w:bCs/>
          <w:color w:val="auto"/>
          <w:sz w:val="24"/>
          <w:szCs w:val="24"/>
          <w:highlight w:val="none"/>
          <w:lang w:val="zh-CN" w:eastAsia="zh-CN"/>
        </w:rPr>
      </w:pPr>
      <w:bookmarkStart w:id="22" w:name="_Toc6175"/>
      <w:bookmarkStart w:id="23" w:name="_Toc11959"/>
      <w:r>
        <w:rPr>
          <w:rFonts w:hint="default" w:ascii="Times New Roman" w:hAnsi="Times New Roman" w:cs="Times New Roman" w:eastAsiaTheme="minorEastAsia"/>
          <w:b/>
          <w:bCs/>
          <w:color w:val="auto"/>
          <w:sz w:val="24"/>
          <w:szCs w:val="24"/>
          <w:highlight w:val="none"/>
          <w:lang w:val="zh-CN" w:eastAsia="zh-CN"/>
        </w:rPr>
        <w:t>三、准入资格审查服务费</w:t>
      </w:r>
      <w:bookmarkEnd w:id="22"/>
      <w:bookmarkEnd w:id="23"/>
    </w:p>
    <w:p w14:paraId="6991078C">
      <w:pPr>
        <w:widowControl/>
        <w:spacing w:before="313" w:beforeLines="100" w:after="100" w:afterLines="-2147483648" w:afterAutospacing="1" w:line="360" w:lineRule="auto"/>
        <w:ind w:firstLine="480" w:firstLineChars="200"/>
        <w:jc w:val="left"/>
        <w:outlineLvl w:val="9"/>
        <w:rPr>
          <w:rFonts w:hint="default" w:ascii="Times New Roman" w:hAnsi="Times New Roman" w:cs="Times New Roman" w:eastAsiaTheme="minorEastAsia"/>
          <w:color w:val="auto"/>
          <w:kern w:val="2"/>
          <w:sz w:val="24"/>
          <w:szCs w:val="24"/>
          <w:highlight w:val="none"/>
          <w:lang w:val="en-US" w:eastAsia="zh-CN"/>
        </w:rPr>
      </w:pPr>
      <w:r>
        <w:rPr>
          <w:rFonts w:hint="default" w:ascii="Times New Roman" w:hAnsi="Times New Roman" w:cs="Times New Roman" w:eastAsiaTheme="minorEastAsia"/>
          <w:color w:val="auto"/>
          <w:kern w:val="2"/>
          <w:sz w:val="24"/>
          <w:szCs w:val="24"/>
          <w:highlight w:val="none"/>
          <w:lang w:val="en-US" w:eastAsia="zh-CN"/>
        </w:rPr>
        <w:t>获得准入资格的供应商须向审查代理机构支付准入资格审查服务费，费用标准为2000元/家。</w:t>
      </w:r>
    </w:p>
    <w:p w14:paraId="0DBEFAC4">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7279837D">
      <w:pPr>
        <w:keepNext/>
        <w:keepLines/>
        <w:pageBreakBefore w:val="0"/>
        <w:kinsoku/>
        <w:wordWrap/>
        <w:overflowPunct/>
        <w:topLinePunct w:val="0"/>
        <w:bidi w:val="0"/>
        <w:spacing w:before="0" w:beforeAutospacing="0" w:after="0" w:afterAutospacing="0" w:line="240" w:lineRule="auto"/>
        <w:ind w:left="241" w:leftChars="115"/>
        <w:jc w:val="center"/>
        <w:textAlignment w:val="auto"/>
        <w:outlineLvl w:val="9"/>
        <w:rPr>
          <w:rFonts w:hint="default" w:ascii="Times New Roman" w:hAnsi="Times New Roman" w:cs="Times New Roman"/>
          <w:bCs w:val="0"/>
          <w:color w:val="auto"/>
          <w:spacing w:val="20"/>
          <w:kern w:val="2"/>
          <w:sz w:val="44"/>
          <w:szCs w:val="44"/>
          <w:highlight w:val="none"/>
          <w:lang w:bidi="ar-SA"/>
        </w:rPr>
      </w:pPr>
    </w:p>
    <w:p w14:paraId="4B55D509">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7B4256B5">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46089285">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2793C021">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5D6D4812">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778C56E8">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2A9B3907">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0CA85BD1">
      <w:pPr>
        <w:rPr>
          <w:rFonts w:hint="default" w:ascii="Times New Roman" w:hAnsi="Times New Roman" w:cs="Times New Roman"/>
          <w:bCs w:val="0"/>
          <w:color w:val="auto"/>
          <w:spacing w:val="20"/>
          <w:kern w:val="2"/>
          <w:sz w:val="44"/>
          <w:szCs w:val="44"/>
          <w:highlight w:val="none"/>
          <w:lang w:bidi="ar-SA"/>
        </w:rPr>
      </w:pPr>
      <w:r>
        <w:rPr>
          <w:rFonts w:hint="default" w:ascii="Times New Roman" w:hAnsi="Times New Roman" w:cs="Times New Roman"/>
          <w:bCs w:val="0"/>
          <w:color w:val="auto"/>
          <w:spacing w:val="20"/>
          <w:kern w:val="2"/>
          <w:sz w:val="44"/>
          <w:szCs w:val="44"/>
          <w:highlight w:val="none"/>
          <w:lang w:bidi="ar-SA"/>
        </w:rPr>
        <w:br w:type="page"/>
      </w:r>
    </w:p>
    <w:p w14:paraId="4AAB19FA">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754D413B">
      <w:pPr>
        <w:keepNext/>
        <w:keepLines/>
        <w:pageBreakBefore w:val="0"/>
        <w:kinsoku/>
        <w:wordWrap/>
        <w:overflowPunct/>
        <w:topLinePunct w:val="0"/>
        <w:bidi w:val="0"/>
        <w:spacing w:before="0" w:beforeAutospacing="0" w:after="0" w:afterAutospacing="0" w:line="240" w:lineRule="auto"/>
        <w:ind w:left="241" w:leftChars="115"/>
        <w:jc w:val="center"/>
        <w:textAlignment w:val="auto"/>
        <w:outlineLvl w:val="9"/>
        <w:rPr>
          <w:rFonts w:hint="default" w:ascii="Times New Roman" w:hAnsi="Times New Roman" w:cs="Times New Roman"/>
          <w:bCs w:val="0"/>
          <w:color w:val="auto"/>
          <w:spacing w:val="20"/>
          <w:kern w:val="2"/>
          <w:sz w:val="44"/>
          <w:szCs w:val="44"/>
          <w:highlight w:val="none"/>
          <w:lang w:bidi="ar-SA"/>
        </w:rPr>
      </w:pPr>
    </w:p>
    <w:p w14:paraId="232276A9">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63727D40">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60E23C37">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41F8065A">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53291172">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5F006C12">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65200C99">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5C04CEEC">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38180901">
      <w:pPr>
        <w:pageBreakBefore w:val="0"/>
        <w:kinsoku/>
        <w:wordWrap/>
        <w:overflowPunct/>
        <w:topLinePunct w:val="0"/>
        <w:bidi w:val="0"/>
        <w:textAlignment w:val="auto"/>
        <w:outlineLvl w:val="9"/>
        <w:rPr>
          <w:rFonts w:hint="default" w:ascii="Times New Roman" w:hAnsi="Times New Roman" w:cs="Times New Roman"/>
          <w:bCs w:val="0"/>
          <w:color w:val="auto"/>
          <w:spacing w:val="20"/>
          <w:kern w:val="2"/>
          <w:sz w:val="44"/>
          <w:szCs w:val="44"/>
          <w:highlight w:val="none"/>
          <w:lang w:bidi="ar-SA"/>
        </w:rPr>
      </w:pPr>
    </w:p>
    <w:p w14:paraId="1DBD5A6D">
      <w:pPr>
        <w:keepNext/>
        <w:keepLines/>
        <w:pageBreakBefore w:val="0"/>
        <w:kinsoku/>
        <w:wordWrap/>
        <w:overflowPunct/>
        <w:topLinePunct w:val="0"/>
        <w:bidi w:val="0"/>
        <w:spacing w:before="0" w:beforeAutospacing="0" w:after="0" w:afterAutospacing="0" w:line="240" w:lineRule="auto"/>
        <w:ind w:left="241" w:leftChars="115"/>
        <w:jc w:val="center"/>
        <w:textAlignment w:val="auto"/>
        <w:outlineLvl w:val="9"/>
        <w:rPr>
          <w:rFonts w:hint="default" w:ascii="Times New Roman" w:hAnsi="Times New Roman" w:cs="Times New Roman"/>
          <w:bCs w:val="0"/>
          <w:color w:val="auto"/>
          <w:spacing w:val="20"/>
          <w:kern w:val="2"/>
          <w:sz w:val="44"/>
          <w:szCs w:val="44"/>
          <w:highlight w:val="none"/>
          <w:lang w:bidi="ar-SA"/>
        </w:rPr>
      </w:pPr>
    </w:p>
    <w:p w14:paraId="4BA6F5A0">
      <w:pPr>
        <w:keepNext/>
        <w:keepLines/>
        <w:pageBreakBefore w:val="0"/>
        <w:numPr>
          <w:ilvl w:val="0"/>
          <w:numId w:val="1"/>
        </w:numPr>
        <w:kinsoku/>
        <w:wordWrap/>
        <w:overflowPunct/>
        <w:topLinePunct w:val="0"/>
        <w:bidi w:val="0"/>
        <w:spacing w:before="0" w:beforeAutospacing="0" w:after="0" w:afterAutospacing="0" w:line="240" w:lineRule="auto"/>
        <w:ind w:left="241" w:leftChars="115"/>
        <w:jc w:val="center"/>
        <w:textAlignment w:val="auto"/>
        <w:outlineLvl w:val="0"/>
        <w:rPr>
          <w:rFonts w:hint="default" w:ascii="Times New Roman" w:hAnsi="Times New Roman" w:cs="Times New Roman"/>
          <w:bCs w:val="0"/>
          <w:color w:val="auto"/>
          <w:spacing w:val="20"/>
          <w:kern w:val="2"/>
          <w:sz w:val="44"/>
          <w:szCs w:val="44"/>
          <w:highlight w:val="none"/>
          <w:lang w:bidi="ar-SA"/>
        </w:rPr>
      </w:pPr>
      <w:bookmarkStart w:id="24" w:name="_Toc15086"/>
      <w:r>
        <w:rPr>
          <w:rFonts w:hint="default" w:ascii="Times New Roman" w:hAnsi="Times New Roman" w:cs="Times New Roman"/>
          <w:bCs w:val="0"/>
          <w:color w:val="auto"/>
          <w:spacing w:val="20"/>
          <w:kern w:val="2"/>
          <w:sz w:val="44"/>
          <w:szCs w:val="44"/>
          <w:highlight w:val="none"/>
          <w:lang w:bidi="ar-SA"/>
        </w:rPr>
        <w:t>用户需求书</w:t>
      </w:r>
      <w:bookmarkEnd w:id="24"/>
    </w:p>
    <w:p w14:paraId="18970B20">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5411F875">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6F06CBD5">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56981611">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6E53FF81">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72D57458">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6F943965">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31815603">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1920CF1D">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444F57E9">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0A8E7E37">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01DE4F1E">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7580100F">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11731EE5">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619170D9">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5BA5C8B7">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79133E94">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2D500A8D">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5F5165E3">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2EFB92A3">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6860D0FB">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1FF11B00">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1825FD21">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6BFC3599">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3B7D527C">
      <w:pPr>
        <w:pageBreakBefore w:val="0"/>
        <w:widowControl w:val="0"/>
        <w:numPr>
          <w:ilvl w:val="0"/>
          <w:numId w:val="0"/>
        </w:numPr>
        <w:kinsoku/>
        <w:wordWrap/>
        <w:overflowPunct/>
        <w:topLinePunct w:val="0"/>
        <w:bidi w:val="0"/>
        <w:jc w:val="both"/>
        <w:textAlignment w:val="auto"/>
        <w:outlineLvl w:val="9"/>
        <w:rPr>
          <w:rFonts w:hint="default" w:ascii="Times New Roman" w:hAnsi="Times New Roman" w:cs="Times New Roman"/>
          <w:color w:val="auto"/>
          <w:highlight w:val="none"/>
        </w:rPr>
      </w:pPr>
    </w:p>
    <w:p w14:paraId="1EA53281">
      <w:pPr>
        <w:pageBreakBefore w:val="0"/>
        <w:kinsoku/>
        <w:wordWrap/>
        <w:overflowPunct/>
        <w:topLinePunct w:val="0"/>
        <w:bidi w:val="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14:paraId="1D7902CE">
      <w:pPr>
        <w:pStyle w:val="24"/>
        <w:keepNext w:val="0"/>
        <w:keepLines w:val="0"/>
        <w:pageBreakBefore w:val="0"/>
        <w:widowControl w:val="0"/>
        <w:kinsoku/>
        <w:wordWrap/>
        <w:overflowPunct/>
        <w:topLinePunct w:val="0"/>
        <w:autoSpaceDE/>
        <w:autoSpaceDN/>
        <w:bidi w:val="0"/>
        <w:adjustRightInd/>
        <w:snapToGrid/>
        <w:spacing w:before="157" w:beforeLines="50" w:line="360" w:lineRule="auto"/>
        <w:ind w:left="479" w:leftChars="228" w:firstLine="10" w:firstLineChars="4"/>
        <w:textAlignment w:val="auto"/>
        <w:outlineLvl w:val="1"/>
        <w:rPr>
          <w:rFonts w:hint="default" w:ascii="Times New Roman" w:hAnsi="Times New Roman" w:eastAsia="宋体" w:cs="Times New Roman"/>
          <w:b/>
          <w:bCs/>
          <w:color w:val="auto"/>
          <w:sz w:val="24"/>
          <w:szCs w:val="24"/>
          <w:highlight w:val="none"/>
          <w:lang w:val="en-US" w:eastAsia="zh-CN"/>
        </w:rPr>
      </w:pPr>
      <w:bookmarkStart w:id="25" w:name="_Toc32090"/>
      <w:r>
        <w:rPr>
          <w:rFonts w:hint="default" w:ascii="Times New Roman" w:hAnsi="Times New Roman" w:eastAsia="宋体" w:cs="Times New Roman"/>
          <w:b/>
          <w:bCs/>
          <w:color w:val="auto"/>
          <w:sz w:val="24"/>
          <w:szCs w:val="24"/>
          <w:highlight w:val="none"/>
          <w:lang w:val="en-US" w:eastAsia="zh-CN"/>
        </w:rPr>
        <w:t>一、公司简介</w:t>
      </w:r>
      <w:bookmarkEnd w:id="25"/>
    </w:p>
    <w:p w14:paraId="2CCD0EBA">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lang w:val="en-US" w:eastAsia="zh-CN"/>
        </w:rPr>
      </w:pPr>
      <w:r>
        <w:rPr>
          <w:rFonts w:hint="default" w:ascii="Times New Roman" w:hAnsi="Times New Roman" w:cs="Times New Roman"/>
          <w:color w:val="auto"/>
          <w:kern w:val="2"/>
          <w:sz w:val="24"/>
          <w:szCs w:val="24"/>
          <w:highlight w:val="none"/>
        </w:rPr>
        <w:t>东莞市低空经济发展国资平台，负责统筹全市低空基础设施建设和运营管理，承担相关地面配套设施和信息基础设施建设运营、低空飞行数字化管理系统开发维护、低空飞行管理服务、低空飞行服务平台及服务保障体系建设，低空飞行应用场景拓展、低空制造及配套服务产业发展。</w:t>
      </w:r>
    </w:p>
    <w:p w14:paraId="14FAFBBA">
      <w:pPr>
        <w:pStyle w:val="24"/>
        <w:keepNext w:val="0"/>
        <w:keepLines w:val="0"/>
        <w:pageBreakBefore w:val="0"/>
        <w:widowControl w:val="0"/>
        <w:kinsoku/>
        <w:wordWrap/>
        <w:overflowPunct/>
        <w:topLinePunct w:val="0"/>
        <w:autoSpaceDE/>
        <w:autoSpaceDN/>
        <w:bidi w:val="0"/>
        <w:adjustRightInd/>
        <w:snapToGrid/>
        <w:spacing w:before="157" w:beforeLines="50" w:line="360" w:lineRule="auto"/>
        <w:ind w:left="479" w:leftChars="228" w:firstLine="10" w:firstLineChars="4"/>
        <w:textAlignment w:val="auto"/>
        <w:outlineLvl w:val="1"/>
        <w:rPr>
          <w:rFonts w:hint="default" w:ascii="Times New Roman" w:hAnsi="Times New Roman" w:eastAsia="宋体" w:cs="Times New Roman"/>
          <w:b/>
          <w:bCs/>
          <w:color w:val="auto"/>
          <w:sz w:val="24"/>
          <w:szCs w:val="24"/>
          <w:highlight w:val="none"/>
          <w:lang w:val="en-US" w:eastAsia="zh-CN"/>
        </w:rPr>
      </w:pPr>
      <w:bookmarkStart w:id="26" w:name="_Toc3686"/>
      <w:r>
        <w:rPr>
          <w:rFonts w:hint="default" w:ascii="Times New Roman" w:hAnsi="Times New Roman" w:eastAsia="宋体" w:cs="Times New Roman"/>
          <w:b/>
          <w:bCs/>
          <w:color w:val="auto"/>
          <w:sz w:val="24"/>
          <w:szCs w:val="24"/>
          <w:highlight w:val="none"/>
          <w:lang w:val="en-US" w:eastAsia="zh-CN"/>
        </w:rPr>
        <w:t>二、项目目标</w:t>
      </w:r>
      <w:bookmarkEnd w:id="26"/>
    </w:p>
    <w:p w14:paraId="1935FCBB">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eastAsia="宋体" w:cs="Times New Roman"/>
          <w:color w:val="auto"/>
          <w:sz w:val="24"/>
          <w:szCs w:val="24"/>
          <w:highlight w:val="none"/>
        </w:rPr>
        <w:t>通过建立</w:t>
      </w:r>
      <w:r>
        <w:rPr>
          <w:rFonts w:hint="default" w:ascii="Times New Roman" w:hAnsi="Times New Roman" w:eastAsia="宋体" w:cs="Times New Roman"/>
          <w:color w:val="auto"/>
          <w:sz w:val="24"/>
          <w:szCs w:val="24"/>
          <w:highlight w:val="none"/>
          <w:lang w:val="en-US" w:eastAsia="zh-CN"/>
        </w:rPr>
        <w:t>硬件</w:t>
      </w:r>
      <w:r>
        <w:rPr>
          <w:rFonts w:hint="default" w:ascii="Times New Roman" w:hAnsi="Times New Roman" w:eastAsia="宋体" w:cs="Times New Roman"/>
          <w:color w:val="auto"/>
          <w:sz w:val="24"/>
          <w:szCs w:val="24"/>
          <w:highlight w:val="none"/>
        </w:rPr>
        <w:t>租赁供应商名录，形成</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设备供应+技术服务+金融配套</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一体化解决方案，降低用户初期投入，缩短设备到位周期，提升运维保障水平。</w:t>
      </w:r>
    </w:p>
    <w:p w14:paraId="3E9E7AE6">
      <w:pPr>
        <w:pStyle w:val="24"/>
        <w:keepNext w:val="0"/>
        <w:keepLines w:val="0"/>
        <w:pageBreakBefore w:val="0"/>
        <w:widowControl w:val="0"/>
        <w:kinsoku/>
        <w:wordWrap/>
        <w:overflowPunct/>
        <w:topLinePunct w:val="0"/>
        <w:autoSpaceDE/>
        <w:autoSpaceDN/>
        <w:bidi w:val="0"/>
        <w:adjustRightInd/>
        <w:snapToGrid/>
        <w:spacing w:before="157" w:beforeLines="50" w:line="360" w:lineRule="auto"/>
        <w:ind w:left="479" w:leftChars="228" w:firstLine="10" w:firstLineChars="4"/>
        <w:textAlignment w:val="auto"/>
        <w:outlineLvl w:val="1"/>
        <w:rPr>
          <w:rFonts w:hint="default" w:ascii="Times New Roman" w:hAnsi="Times New Roman" w:eastAsia="宋体" w:cs="Times New Roman"/>
          <w:b/>
          <w:bCs/>
          <w:color w:val="auto"/>
          <w:sz w:val="24"/>
          <w:szCs w:val="24"/>
          <w:highlight w:val="none"/>
          <w:lang w:val="en-US" w:eastAsia="zh-CN"/>
        </w:rPr>
      </w:pPr>
      <w:bookmarkStart w:id="27" w:name="_Toc13089"/>
      <w:r>
        <w:rPr>
          <w:rFonts w:hint="default" w:ascii="Times New Roman" w:hAnsi="Times New Roman" w:eastAsia="宋体" w:cs="Times New Roman"/>
          <w:b/>
          <w:bCs/>
          <w:color w:val="auto"/>
          <w:sz w:val="24"/>
          <w:szCs w:val="24"/>
          <w:highlight w:val="none"/>
          <w:lang w:val="en-US" w:eastAsia="zh-CN"/>
        </w:rPr>
        <w:t>三、服务范围</w:t>
      </w:r>
      <w:bookmarkEnd w:id="27"/>
    </w:p>
    <w:p w14:paraId="7BFD04E2">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2"/>
        <w:rPr>
          <w:rFonts w:hint="default" w:ascii="Times New Roman" w:hAnsi="Times New Roman" w:eastAsia="宋体" w:cs="Times New Roman"/>
          <w:color w:val="auto"/>
          <w:sz w:val="24"/>
          <w:szCs w:val="24"/>
          <w:highlight w:val="none"/>
          <w:lang w:val="en-US" w:eastAsia="zh-CN"/>
        </w:rPr>
      </w:pPr>
      <w:bookmarkStart w:id="28" w:name="_Toc23610"/>
      <w:r>
        <w:rPr>
          <w:rFonts w:hint="default" w:ascii="Times New Roman" w:hAnsi="Times New Roman" w:eastAsia="宋体" w:cs="Times New Roman"/>
          <w:color w:val="auto"/>
          <w:sz w:val="24"/>
          <w:szCs w:val="24"/>
          <w:highlight w:val="none"/>
          <w:lang w:val="en-US" w:eastAsia="zh-CN"/>
        </w:rPr>
        <w:t>3.1 整机类：</w:t>
      </w:r>
      <w:bookmarkEnd w:id="28"/>
    </w:p>
    <w:p w14:paraId="713ADB28">
      <w:pPr>
        <w:keepNext w:val="0"/>
        <w:keepLines w:val="0"/>
        <w:pageBreakBefore w:val="0"/>
        <w:widowControl/>
        <w:kinsoku/>
        <w:wordWrap/>
        <w:overflowPunct/>
        <w:topLinePunct w:val="0"/>
        <w:autoSpaceDE/>
        <w:autoSpaceDN/>
        <w:bidi w:val="0"/>
        <w:adjustRightInd/>
        <w:snapToGrid/>
        <w:spacing w:line="360" w:lineRule="auto"/>
        <w:ind w:firstLine="897" w:firstLineChars="374"/>
        <w:jc w:val="left"/>
        <w:textAlignment w:val="auto"/>
        <w:outlineLvl w:val="9"/>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多旋翼无人机</w:t>
      </w:r>
    </w:p>
    <w:p w14:paraId="09F983C6">
      <w:pPr>
        <w:keepNext w:val="0"/>
        <w:keepLines w:val="0"/>
        <w:pageBreakBefore w:val="0"/>
        <w:widowControl/>
        <w:kinsoku/>
        <w:wordWrap/>
        <w:overflowPunct/>
        <w:topLinePunct w:val="0"/>
        <w:autoSpaceDE/>
        <w:autoSpaceDN/>
        <w:bidi w:val="0"/>
        <w:adjustRightInd/>
        <w:snapToGrid/>
        <w:spacing w:line="360" w:lineRule="auto"/>
        <w:ind w:firstLine="897" w:firstLineChars="374"/>
        <w:jc w:val="left"/>
        <w:textAlignment w:val="auto"/>
        <w:outlineLvl w:val="9"/>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无人直升机</w:t>
      </w:r>
    </w:p>
    <w:p w14:paraId="2FCF8D3B">
      <w:pPr>
        <w:keepNext w:val="0"/>
        <w:keepLines w:val="0"/>
        <w:pageBreakBefore w:val="0"/>
        <w:widowControl/>
        <w:kinsoku/>
        <w:wordWrap/>
        <w:overflowPunct/>
        <w:topLinePunct w:val="0"/>
        <w:autoSpaceDE/>
        <w:autoSpaceDN/>
        <w:bidi w:val="0"/>
        <w:adjustRightInd/>
        <w:snapToGrid/>
        <w:spacing w:line="360" w:lineRule="auto"/>
        <w:ind w:firstLine="897" w:firstLineChars="374"/>
        <w:jc w:val="left"/>
        <w:textAlignment w:val="auto"/>
        <w:outlineLvl w:val="9"/>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动力升空器</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原称垂直起降固定翼</w:t>
      </w:r>
      <w:r>
        <w:rPr>
          <w:rFonts w:hint="default" w:ascii="Times New Roman" w:hAnsi="Times New Roman" w:eastAsia="宋体" w:cs="Times New Roman"/>
          <w:color w:val="auto"/>
          <w:sz w:val="24"/>
          <w:szCs w:val="24"/>
          <w:highlight w:val="none"/>
          <w:lang w:eastAsia="zh-CN"/>
        </w:rPr>
        <w:t>）</w:t>
      </w:r>
    </w:p>
    <w:p w14:paraId="2700C0A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2"/>
        <w:rPr>
          <w:rFonts w:hint="default" w:ascii="Times New Roman" w:hAnsi="Times New Roman" w:eastAsia="宋体" w:cs="Times New Roman"/>
          <w:color w:val="auto"/>
          <w:sz w:val="24"/>
          <w:szCs w:val="24"/>
          <w:highlight w:val="none"/>
          <w:lang w:eastAsia="zh-CN"/>
        </w:rPr>
      </w:pPr>
      <w:bookmarkStart w:id="29" w:name="_Toc32518"/>
      <w:r>
        <w:rPr>
          <w:rFonts w:hint="default" w:ascii="Times New Roman" w:hAnsi="Times New Roman" w:eastAsia="宋体" w:cs="Times New Roman"/>
          <w:color w:val="auto"/>
          <w:sz w:val="24"/>
          <w:szCs w:val="24"/>
          <w:highlight w:val="none"/>
          <w:lang w:val="en-US" w:eastAsia="zh-CN"/>
        </w:rPr>
        <w:t xml:space="preserve">3.2 </w:t>
      </w:r>
      <w:r>
        <w:rPr>
          <w:rFonts w:hint="default" w:ascii="Times New Roman" w:hAnsi="Times New Roman" w:eastAsia="宋体" w:cs="Times New Roman"/>
          <w:color w:val="auto"/>
          <w:sz w:val="24"/>
          <w:szCs w:val="24"/>
          <w:highlight w:val="none"/>
        </w:rPr>
        <w:t>配套设备</w:t>
      </w:r>
      <w:r>
        <w:rPr>
          <w:rFonts w:hint="default" w:ascii="Times New Roman" w:hAnsi="Times New Roman" w:eastAsia="宋体" w:cs="Times New Roman"/>
          <w:color w:val="auto"/>
          <w:sz w:val="24"/>
          <w:szCs w:val="24"/>
          <w:highlight w:val="none"/>
          <w:lang w:eastAsia="zh-CN"/>
        </w:rPr>
        <w:t>：</w:t>
      </w:r>
      <w:bookmarkEnd w:id="29"/>
    </w:p>
    <w:p w14:paraId="51DEC738">
      <w:pPr>
        <w:keepNext w:val="0"/>
        <w:keepLines w:val="0"/>
        <w:pageBreakBefore w:val="0"/>
        <w:widowControl/>
        <w:kinsoku/>
        <w:wordWrap/>
        <w:overflowPunct/>
        <w:topLinePunct w:val="0"/>
        <w:autoSpaceDE/>
        <w:autoSpaceDN/>
        <w:bidi w:val="0"/>
        <w:adjustRightInd/>
        <w:snapToGrid/>
        <w:spacing w:line="360" w:lineRule="auto"/>
        <w:ind w:firstLine="897" w:firstLineChars="374"/>
        <w:jc w:val="left"/>
        <w:textAlignment w:val="auto"/>
        <w:outlineLvl w:val="9"/>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机巢（自动机场）、地面站、遥控器</w:t>
      </w:r>
      <w:r>
        <w:rPr>
          <w:rFonts w:hint="default" w:ascii="Times New Roman" w:hAnsi="Times New Roman" w:eastAsia="宋体" w:cs="Times New Roman"/>
          <w:color w:val="auto"/>
          <w:sz w:val="24"/>
          <w:szCs w:val="24"/>
          <w:highlight w:val="none"/>
          <w:lang w:eastAsia="zh-CN"/>
        </w:rPr>
        <w:t>；</w:t>
      </w:r>
    </w:p>
    <w:p w14:paraId="6B9E995B">
      <w:pPr>
        <w:keepNext w:val="0"/>
        <w:keepLines w:val="0"/>
        <w:pageBreakBefore w:val="0"/>
        <w:widowControl/>
        <w:kinsoku/>
        <w:wordWrap/>
        <w:overflowPunct/>
        <w:topLinePunct w:val="0"/>
        <w:autoSpaceDE/>
        <w:autoSpaceDN/>
        <w:bidi w:val="0"/>
        <w:adjustRightInd/>
        <w:snapToGrid/>
        <w:spacing w:line="360" w:lineRule="auto"/>
        <w:ind w:firstLine="897" w:firstLineChars="374"/>
        <w:jc w:val="left"/>
        <w:textAlignment w:val="auto"/>
        <w:outlineLvl w:val="9"/>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电池、充电器、备桨</w:t>
      </w:r>
      <w:r>
        <w:rPr>
          <w:rFonts w:hint="default" w:ascii="Times New Roman" w:hAnsi="Times New Roman" w:eastAsia="宋体" w:cs="Times New Roman"/>
          <w:color w:val="auto"/>
          <w:sz w:val="24"/>
          <w:szCs w:val="24"/>
          <w:highlight w:val="none"/>
          <w:lang w:eastAsia="zh-CN"/>
        </w:rPr>
        <w:t>；</w:t>
      </w:r>
    </w:p>
    <w:p w14:paraId="4A9C2419">
      <w:pPr>
        <w:keepNext w:val="0"/>
        <w:keepLines w:val="0"/>
        <w:pageBreakBefore w:val="0"/>
        <w:widowControl/>
        <w:kinsoku/>
        <w:wordWrap/>
        <w:overflowPunct/>
        <w:topLinePunct w:val="0"/>
        <w:autoSpaceDE/>
        <w:autoSpaceDN/>
        <w:bidi w:val="0"/>
        <w:adjustRightInd w:val="0"/>
        <w:snapToGrid w:val="0"/>
        <w:spacing w:line="360" w:lineRule="auto"/>
        <w:ind w:left="2218" w:leftChars="456" w:hanging="1260" w:hangingChars="525"/>
        <w:jc w:val="left"/>
        <w:textAlignment w:val="auto"/>
        <w:outlineLvl w:val="9"/>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任务载荷：可见光、红外、LiDAR、</w:t>
      </w:r>
      <w:r>
        <w:rPr>
          <w:rFonts w:hint="default" w:ascii="Times New Roman" w:hAnsi="Times New Roman" w:eastAsia="宋体" w:cs="Times New Roman"/>
          <w:color w:val="auto"/>
          <w:sz w:val="24"/>
          <w:szCs w:val="24"/>
          <w:highlight w:val="none"/>
          <w:lang w:val="en-US" w:eastAsia="zh-CN"/>
        </w:rPr>
        <w:t>多光谱、高光谱</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探照灯、警示灯、</w:t>
      </w:r>
      <w:r>
        <w:rPr>
          <w:rFonts w:hint="default" w:ascii="Times New Roman" w:hAnsi="Times New Roman" w:eastAsia="宋体" w:cs="Times New Roman"/>
          <w:color w:val="auto"/>
          <w:sz w:val="24"/>
          <w:szCs w:val="24"/>
          <w:highlight w:val="none"/>
          <w:lang w:val="en-US" w:eastAsia="zh-CN"/>
        </w:rPr>
        <w:br w:type="textWrapping"/>
      </w:r>
      <w:r>
        <w:rPr>
          <w:rFonts w:hint="default" w:ascii="Times New Roman" w:hAnsi="Times New Roman" w:eastAsia="宋体" w:cs="Times New Roman"/>
          <w:color w:val="auto"/>
          <w:sz w:val="24"/>
          <w:szCs w:val="24"/>
          <w:highlight w:val="none"/>
        </w:rPr>
        <w:t>喊话</w:t>
      </w:r>
      <w:r>
        <w:rPr>
          <w:rFonts w:hint="default" w:ascii="Times New Roman" w:hAnsi="Times New Roman" w:eastAsia="宋体" w:cs="Times New Roman"/>
          <w:color w:val="auto"/>
          <w:sz w:val="24"/>
          <w:szCs w:val="24"/>
          <w:highlight w:val="none"/>
          <w:lang w:val="en-US" w:eastAsia="zh-CN"/>
        </w:rPr>
        <w:t>器</w:t>
      </w:r>
      <w:r>
        <w:rPr>
          <w:rFonts w:hint="default" w:ascii="Times New Roman" w:hAnsi="Times New Roman" w:eastAsia="宋体" w:cs="Times New Roman"/>
          <w:color w:val="auto"/>
          <w:sz w:val="24"/>
          <w:szCs w:val="24"/>
          <w:highlight w:val="none"/>
        </w:rPr>
        <w:t>、抛投</w:t>
      </w:r>
      <w:r>
        <w:rPr>
          <w:rFonts w:hint="default" w:ascii="Times New Roman" w:hAnsi="Times New Roman" w:eastAsia="宋体" w:cs="Times New Roman"/>
          <w:color w:val="auto"/>
          <w:sz w:val="24"/>
          <w:szCs w:val="24"/>
          <w:highlight w:val="none"/>
          <w:lang w:val="en-US" w:eastAsia="zh-CN"/>
        </w:rPr>
        <w:t>器</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空气质量检查、水质\气体采样器</w:t>
      </w:r>
      <w:r>
        <w:rPr>
          <w:rFonts w:hint="default" w:ascii="Times New Roman" w:hAnsi="Times New Roman" w:eastAsia="宋体" w:cs="Times New Roman"/>
          <w:color w:val="auto"/>
          <w:sz w:val="24"/>
          <w:szCs w:val="24"/>
          <w:highlight w:val="none"/>
        </w:rPr>
        <w:t>等</w:t>
      </w:r>
      <w:r>
        <w:rPr>
          <w:rFonts w:hint="default" w:ascii="Times New Roman" w:hAnsi="Times New Roman" w:eastAsia="宋体" w:cs="Times New Roman"/>
          <w:color w:val="auto"/>
          <w:sz w:val="24"/>
          <w:szCs w:val="24"/>
          <w:highlight w:val="none"/>
          <w:lang w:eastAsia="zh-CN"/>
        </w:rPr>
        <w:t>。</w:t>
      </w:r>
    </w:p>
    <w:p w14:paraId="5BB25543">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2"/>
        <w:rPr>
          <w:rFonts w:hint="default" w:ascii="Times New Roman" w:hAnsi="Times New Roman" w:eastAsia="宋体" w:cs="Times New Roman"/>
          <w:color w:val="auto"/>
          <w:sz w:val="24"/>
          <w:szCs w:val="24"/>
          <w:highlight w:val="none"/>
          <w:lang w:eastAsia="zh-CN"/>
        </w:rPr>
      </w:pPr>
      <w:bookmarkStart w:id="30" w:name="_Toc20620"/>
      <w:r>
        <w:rPr>
          <w:rFonts w:hint="default" w:ascii="Times New Roman" w:hAnsi="Times New Roman" w:eastAsia="宋体" w:cs="Times New Roman"/>
          <w:color w:val="auto"/>
          <w:sz w:val="24"/>
          <w:szCs w:val="24"/>
          <w:highlight w:val="none"/>
          <w:lang w:val="en-US" w:eastAsia="zh-CN"/>
        </w:rPr>
        <w:t xml:space="preserve">3.3 </w:t>
      </w:r>
      <w:r>
        <w:rPr>
          <w:rFonts w:hint="default" w:ascii="Times New Roman" w:hAnsi="Times New Roman" w:eastAsia="宋体" w:cs="Times New Roman"/>
          <w:color w:val="auto"/>
          <w:sz w:val="24"/>
          <w:szCs w:val="24"/>
          <w:highlight w:val="none"/>
        </w:rPr>
        <w:t>软件接口</w:t>
      </w:r>
      <w:r>
        <w:rPr>
          <w:rFonts w:hint="default" w:ascii="Times New Roman" w:hAnsi="Times New Roman" w:eastAsia="宋体" w:cs="Times New Roman"/>
          <w:color w:val="auto"/>
          <w:sz w:val="24"/>
          <w:szCs w:val="24"/>
          <w:highlight w:val="none"/>
          <w:lang w:eastAsia="zh-CN"/>
        </w:rPr>
        <w:t>：</w:t>
      </w:r>
      <w:bookmarkEnd w:id="30"/>
    </w:p>
    <w:p w14:paraId="43158706">
      <w:pPr>
        <w:keepNext w:val="0"/>
        <w:keepLines w:val="0"/>
        <w:pageBreakBefore w:val="0"/>
        <w:widowControl/>
        <w:kinsoku/>
        <w:wordWrap/>
        <w:overflowPunct/>
        <w:topLinePunct w:val="0"/>
        <w:autoSpaceDE/>
        <w:autoSpaceDN/>
        <w:bidi w:val="0"/>
        <w:adjustRightInd/>
        <w:snapToGrid/>
        <w:spacing w:line="360" w:lineRule="auto"/>
        <w:ind w:firstLine="960" w:firstLineChars="400"/>
        <w:jc w:val="left"/>
        <w:textAlignment w:val="auto"/>
        <w:outlineLvl w:val="9"/>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支持远程OTA升级与状态回传</w:t>
      </w:r>
      <w:r>
        <w:rPr>
          <w:rFonts w:hint="default" w:ascii="Times New Roman" w:hAnsi="Times New Roman" w:eastAsia="宋体" w:cs="Times New Roman"/>
          <w:color w:val="auto"/>
          <w:sz w:val="24"/>
          <w:szCs w:val="24"/>
          <w:highlight w:val="none"/>
          <w:lang w:eastAsia="zh-CN"/>
        </w:rPr>
        <w:t>。</w:t>
      </w:r>
    </w:p>
    <w:p w14:paraId="10FCAB50">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2"/>
        <w:rPr>
          <w:rFonts w:hint="default" w:ascii="Times New Roman" w:hAnsi="Times New Roman" w:eastAsia="宋体" w:cs="Times New Roman"/>
          <w:color w:val="auto"/>
          <w:sz w:val="24"/>
          <w:szCs w:val="24"/>
          <w:highlight w:val="none"/>
          <w:lang w:eastAsia="zh-CN"/>
        </w:rPr>
      </w:pPr>
      <w:bookmarkStart w:id="31" w:name="_Toc12714"/>
      <w:r>
        <w:rPr>
          <w:rFonts w:hint="default" w:ascii="Times New Roman" w:hAnsi="Times New Roman" w:eastAsia="宋体" w:cs="Times New Roman"/>
          <w:color w:val="auto"/>
          <w:sz w:val="24"/>
          <w:szCs w:val="24"/>
          <w:highlight w:val="none"/>
          <w:lang w:val="en-US" w:eastAsia="zh-CN"/>
        </w:rPr>
        <w:t xml:space="preserve">3.4 </w:t>
      </w:r>
      <w:r>
        <w:rPr>
          <w:rFonts w:hint="default" w:ascii="Times New Roman" w:hAnsi="Times New Roman" w:eastAsia="宋体" w:cs="Times New Roman"/>
          <w:color w:val="auto"/>
          <w:sz w:val="24"/>
          <w:szCs w:val="24"/>
          <w:highlight w:val="none"/>
        </w:rPr>
        <w:t>租赁服务</w:t>
      </w:r>
      <w:r>
        <w:rPr>
          <w:rFonts w:hint="default" w:ascii="Times New Roman" w:hAnsi="Times New Roman" w:eastAsia="宋体" w:cs="Times New Roman"/>
          <w:color w:val="auto"/>
          <w:sz w:val="24"/>
          <w:szCs w:val="24"/>
          <w:highlight w:val="none"/>
          <w:lang w:eastAsia="zh-CN"/>
        </w:rPr>
        <w:t>：</w:t>
      </w:r>
      <w:bookmarkEnd w:id="31"/>
    </w:p>
    <w:p w14:paraId="3DD3E0B4">
      <w:pPr>
        <w:keepNext w:val="0"/>
        <w:keepLines w:val="0"/>
        <w:pageBreakBefore w:val="0"/>
        <w:widowControl/>
        <w:kinsoku/>
        <w:wordWrap/>
        <w:overflowPunct/>
        <w:topLinePunct w:val="0"/>
        <w:autoSpaceDE/>
        <w:autoSpaceDN/>
        <w:bidi w:val="0"/>
        <w:adjustRightInd/>
        <w:snapToGrid/>
        <w:spacing w:line="360" w:lineRule="auto"/>
        <w:ind w:firstLine="960" w:firstLineChars="400"/>
        <w:jc w:val="left"/>
        <w:textAlignment w:val="auto"/>
        <w:outlineLvl w:val="9"/>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日租、月租、年租</w:t>
      </w:r>
      <w:r>
        <w:rPr>
          <w:rFonts w:hint="default" w:ascii="Times New Roman" w:hAnsi="Times New Roman" w:eastAsia="宋体" w:cs="Times New Roman"/>
          <w:color w:val="auto"/>
          <w:sz w:val="24"/>
          <w:szCs w:val="24"/>
          <w:highlight w:val="none"/>
          <w:lang w:eastAsia="zh-CN"/>
        </w:rPr>
        <w:t>；</w:t>
      </w:r>
    </w:p>
    <w:p w14:paraId="41F7D70E">
      <w:pPr>
        <w:keepNext w:val="0"/>
        <w:keepLines w:val="0"/>
        <w:pageBreakBefore w:val="0"/>
        <w:widowControl/>
        <w:kinsoku/>
        <w:wordWrap/>
        <w:overflowPunct/>
        <w:topLinePunct w:val="0"/>
        <w:autoSpaceDE/>
        <w:autoSpaceDN/>
        <w:bidi w:val="0"/>
        <w:adjustRightInd/>
        <w:snapToGrid/>
        <w:spacing w:line="360" w:lineRule="auto"/>
        <w:ind w:firstLine="960" w:firstLineChars="400"/>
        <w:jc w:val="left"/>
        <w:textAlignment w:val="auto"/>
        <w:outlineLvl w:val="9"/>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含设备</w:t>
      </w:r>
      <w:r>
        <w:rPr>
          <w:rFonts w:hint="default" w:ascii="Times New Roman" w:hAnsi="Times New Roman" w:eastAsia="宋体" w:cs="Times New Roman"/>
          <w:color w:val="auto"/>
          <w:sz w:val="24"/>
          <w:szCs w:val="24"/>
          <w:highlight w:val="none"/>
          <w:lang w:val="en-US" w:eastAsia="zh-CN"/>
        </w:rPr>
        <w:t>本身、</w:t>
      </w:r>
      <w:r>
        <w:rPr>
          <w:rFonts w:hint="default" w:ascii="Times New Roman" w:hAnsi="Times New Roman" w:eastAsia="宋体" w:cs="Times New Roman"/>
          <w:color w:val="auto"/>
          <w:sz w:val="24"/>
          <w:szCs w:val="24"/>
          <w:highlight w:val="none"/>
        </w:rPr>
        <w:t>保险、维护、备机、培训</w:t>
      </w:r>
      <w:r>
        <w:rPr>
          <w:rFonts w:hint="default" w:ascii="Times New Roman" w:hAnsi="Times New Roman" w:eastAsia="宋体" w:cs="Times New Roman"/>
          <w:color w:val="auto"/>
          <w:sz w:val="24"/>
          <w:szCs w:val="24"/>
          <w:highlight w:val="none"/>
          <w:lang w:eastAsia="zh-CN"/>
        </w:rPr>
        <w:t>。</w:t>
      </w:r>
    </w:p>
    <w:p w14:paraId="534587AF">
      <w:pPr>
        <w:pStyle w:val="24"/>
        <w:pageBreakBefore w:val="0"/>
        <w:numPr>
          <w:ilvl w:val="0"/>
          <w:numId w:val="2"/>
        </w:numPr>
        <w:kinsoku/>
        <w:wordWrap/>
        <w:overflowPunct/>
        <w:topLinePunct w:val="0"/>
        <w:bidi w:val="0"/>
        <w:spacing w:before="157" w:beforeLines="50" w:afterLines="0" w:line="360" w:lineRule="auto"/>
        <w:ind w:left="479" w:leftChars="228" w:firstLine="10" w:firstLineChars="4"/>
        <w:textAlignment w:val="auto"/>
        <w:outlineLvl w:val="1"/>
        <w:rPr>
          <w:rFonts w:hint="default" w:ascii="Times New Roman" w:hAnsi="Times New Roman" w:eastAsia="宋体" w:cs="Times New Roman"/>
          <w:b/>
          <w:color w:val="auto"/>
          <w:sz w:val="24"/>
          <w:szCs w:val="24"/>
          <w:highlight w:val="none"/>
          <w:lang w:val="en-US" w:eastAsia="zh-CN"/>
        </w:rPr>
      </w:pPr>
      <w:bookmarkStart w:id="32" w:name="_Toc17131"/>
      <w:r>
        <w:rPr>
          <w:rFonts w:hint="default" w:ascii="Times New Roman" w:hAnsi="Times New Roman" w:eastAsia="宋体" w:cs="Times New Roman"/>
          <w:b/>
          <w:color w:val="auto"/>
          <w:sz w:val="24"/>
          <w:szCs w:val="24"/>
          <w:highlight w:val="none"/>
          <w:lang w:val="en-US" w:eastAsia="zh-CN"/>
        </w:rPr>
        <w:t>技术要求及安全要求</w:t>
      </w:r>
      <w:bookmarkEnd w:id="32"/>
    </w:p>
    <w:p w14:paraId="60D8E198">
      <w:pPr>
        <w:ind w:firstLine="420" w:firstLineChars="0"/>
        <w:jc w:val="both"/>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 xml:space="preserve">4.1 </w:t>
      </w:r>
      <w:r>
        <w:rPr>
          <w:rFonts w:hint="default" w:ascii="Times New Roman" w:hAnsi="Times New Roman" w:cs="Times New Roman" w:eastAsiaTheme="minorEastAsia"/>
          <w:b w:val="0"/>
          <w:bCs w:val="0"/>
          <w:color w:val="auto"/>
          <w:sz w:val="24"/>
          <w:szCs w:val="24"/>
          <w:highlight w:val="none"/>
          <w:lang w:val="en-US" w:eastAsia="zh-CN"/>
        </w:rPr>
        <w:t>多旋翼设备</w:t>
      </w:r>
    </w:p>
    <w:tbl>
      <w:tblPr>
        <w:tblStyle w:val="20"/>
        <w:tblW w:w="78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0"/>
        <w:gridCol w:w="5759"/>
      </w:tblGrid>
      <w:tr w14:paraId="0806E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center"/>
          </w:tcPr>
          <w:p w14:paraId="3ED5C2CF">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指标</w:t>
            </w:r>
          </w:p>
        </w:tc>
        <w:tc>
          <w:tcPr>
            <w:tcW w:w="5759" w:type="dxa"/>
            <w:vAlign w:val="center"/>
          </w:tcPr>
          <w:p w14:paraId="350C41C4">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多旋翼</w:t>
            </w:r>
          </w:p>
        </w:tc>
      </w:tr>
      <w:tr w14:paraId="05801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center"/>
          </w:tcPr>
          <w:p w14:paraId="728B4A2C">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rPr>
              <w:t>整机认证</w:t>
            </w:r>
          </w:p>
        </w:tc>
        <w:tc>
          <w:tcPr>
            <w:tcW w:w="5759" w:type="dxa"/>
            <w:vAlign w:val="center"/>
          </w:tcPr>
          <w:p w14:paraId="375E2341">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rPr>
              <w:t>3C、CE、FCC任一项以上</w:t>
            </w:r>
          </w:p>
        </w:tc>
      </w:tr>
      <w:tr w14:paraId="23B6A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40" w:type="dxa"/>
            <w:vAlign w:val="center"/>
          </w:tcPr>
          <w:p w14:paraId="03467F4D">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rPr>
              <w:t>环境适应</w:t>
            </w:r>
          </w:p>
        </w:tc>
        <w:tc>
          <w:tcPr>
            <w:tcW w:w="5759" w:type="dxa"/>
            <w:vAlign w:val="center"/>
          </w:tcPr>
          <w:p w14:paraId="5E3F22B0">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rPr>
              <w:t>工作温度-20℃〜+</w:t>
            </w:r>
            <w:r>
              <w:rPr>
                <w:rFonts w:hint="default" w:ascii="Times New Roman" w:hAnsi="Times New Roman" w:cs="Times New Roman"/>
                <w:color w:val="auto"/>
                <w:sz w:val="24"/>
                <w:szCs w:val="24"/>
                <w:highlight w:val="none"/>
                <w:lang w:val="en-US" w:eastAsia="zh-CN"/>
              </w:rPr>
              <w:t>50</w:t>
            </w:r>
            <w:r>
              <w:rPr>
                <w:rFonts w:hint="default" w:ascii="Times New Roman" w:hAnsi="Times New Roman" w:cs="Times New Roman"/>
                <w:color w:val="auto"/>
                <w:sz w:val="24"/>
                <w:szCs w:val="24"/>
                <w:highlight w:val="none"/>
              </w:rPr>
              <w:t>℃，抗风≥6级</w:t>
            </w:r>
          </w:p>
        </w:tc>
      </w:tr>
      <w:tr w14:paraId="3FABE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center"/>
          </w:tcPr>
          <w:p w14:paraId="54B9F372">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rPr>
              <w:t>定位精度</w:t>
            </w:r>
          </w:p>
        </w:tc>
        <w:tc>
          <w:tcPr>
            <w:tcW w:w="5759" w:type="dxa"/>
            <w:vAlign w:val="center"/>
          </w:tcPr>
          <w:p w14:paraId="6C974ACE">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rPr>
              <w:t>RTK水平≤3cm，垂直≤5cm</w:t>
            </w:r>
          </w:p>
        </w:tc>
      </w:tr>
      <w:tr w14:paraId="254DA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4" w:hRule="atLeast"/>
          <w:jc w:val="center"/>
        </w:trPr>
        <w:tc>
          <w:tcPr>
            <w:tcW w:w="2140" w:type="dxa"/>
            <w:vAlign w:val="center"/>
          </w:tcPr>
          <w:p w14:paraId="56656195">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rPr>
              <w:t>图传距离</w:t>
            </w:r>
          </w:p>
        </w:tc>
        <w:tc>
          <w:tcPr>
            <w:tcW w:w="5759" w:type="dxa"/>
            <w:vAlign w:val="center"/>
          </w:tcPr>
          <w:p w14:paraId="4B003CB3">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rPr>
              <w:t>≥10km（通视）</w:t>
            </w:r>
          </w:p>
        </w:tc>
      </w:tr>
      <w:tr w14:paraId="1BB60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center"/>
          </w:tcPr>
          <w:p w14:paraId="2CD6F5A4">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充电速度</w:t>
            </w:r>
          </w:p>
        </w:tc>
        <w:tc>
          <w:tcPr>
            <w:tcW w:w="5759" w:type="dxa"/>
            <w:vAlign w:val="center"/>
          </w:tcPr>
          <w:p w14:paraId="217C43E0">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小于30分钟（环境25℃，从15%充至95%）</w:t>
            </w:r>
          </w:p>
        </w:tc>
      </w:tr>
      <w:tr w14:paraId="22E1D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center"/>
          </w:tcPr>
          <w:p w14:paraId="420F25EA">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rPr>
              <w:t>防护等级</w:t>
            </w:r>
          </w:p>
        </w:tc>
        <w:tc>
          <w:tcPr>
            <w:tcW w:w="5759" w:type="dxa"/>
            <w:vAlign w:val="center"/>
          </w:tcPr>
          <w:p w14:paraId="27F1979D">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rPr>
              <w:t>多旋翼≥IP54，机巢≥IP55</w:t>
            </w:r>
          </w:p>
        </w:tc>
      </w:tr>
      <w:tr w14:paraId="77DE9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center"/>
          </w:tcPr>
          <w:p w14:paraId="5F29F8A6">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rPr>
              <w:t>电池循环</w:t>
            </w:r>
          </w:p>
        </w:tc>
        <w:tc>
          <w:tcPr>
            <w:tcW w:w="5759" w:type="dxa"/>
            <w:vAlign w:val="center"/>
          </w:tcPr>
          <w:p w14:paraId="2993DD5A">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rPr>
              <w:t>≥200次，容量保持率≥80%</w:t>
            </w:r>
          </w:p>
        </w:tc>
      </w:tr>
      <w:tr w14:paraId="7FABA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center"/>
          </w:tcPr>
          <w:p w14:paraId="2DB784F7">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质保期限</w:t>
            </w:r>
          </w:p>
        </w:tc>
        <w:tc>
          <w:tcPr>
            <w:tcW w:w="5759" w:type="dxa"/>
            <w:vAlign w:val="center"/>
          </w:tcPr>
          <w:p w14:paraId="20E0F898">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rPr>
              <w:t>整机、核心部件（电池、飞控等）质保由乙方负责（原表述：整机≥1年，电池≥1年，载荷≥1年）</w:t>
            </w:r>
          </w:p>
        </w:tc>
      </w:tr>
      <w:tr w14:paraId="5B978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140" w:type="dxa"/>
            <w:vAlign w:val="center"/>
          </w:tcPr>
          <w:p w14:paraId="0F129B14">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备机服务</w:t>
            </w:r>
          </w:p>
        </w:tc>
        <w:tc>
          <w:tcPr>
            <w:tcW w:w="5759" w:type="dxa"/>
            <w:vAlign w:val="center"/>
          </w:tcPr>
          <w:p w14:paraId="11AFADF9">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rPr>
              <w:t>故障</w:t>
            </w:r>
            <w:r>
              <w:rPr>
                <w:rFonts w:hint="eastAsia" w:ascii="Times New Roman" w:hAnsi="Times New Roman" w:cs="Times New Roman"/>
                <w:color w:val="auto"/>
                <w:sz w:val="24"/>
                <w:szCs w:val="24"/>
                <w:highlight w:val="none"/>
                <w:lang w:val="en-US" w:eastAsia="zh-CN"/>
              </w:rPr>
              <w:t>返厂返修</w:t>
            </w:r>
            <w:r>
              <w:rPr>
                <w:rFonts w:hint="default" w:ascii="Times New Roman" w:hAnsi="Times New Roman" w:cs="Times New Roman"/>
                <w:color w:val="auto"/>
                <w:sz w:val="24"/>
                <w:szCs w:val="24"/>
                <w:highlight w:val="none"/>
              </w:rPr>
              <w:t>后</w:t>
            </w:r>
            <w:r>
              <w:rPr>
                <w:rFonts w:hint="eastAsia" w:ascii="Times New Roman" w:hAnsi="Times New Roman" w:cs="Times New Roman"/>
                <w:color w:val="auto"/>
                <w:sz w:val="24"/>
                <w:szCs w:val="24"/>
                <w:highlight w:val="none"/>
                <w:lang w:val="en-US" w:eastAsia="zh-CN"/>
              </w:rPr>
              <w:t>48</w:t>
            </w:r>
            <w:r>
              <w:rPr>
                <w:rFonts w:hint="default" w:ascii="Times New Roman" w:hAnsi="Times New Roman" w:cs="Times New Roman"/>
                <w:color w:val="auto"/>
                <w:sz w:val="24"/>
                <w:szCs w:val="24"/>
                <w:highlight w:val="none"/>
              </w:rPr>
              <w:t>h</w:t>
            </w:r>
            <w:r>
              <w:rPr>
                <w:rFonts w:hint="eastAsia" w:ascii="Times New Roman" w:hAnsi="Times New Roman" w:cs="Times New Roman"/>
                <w:color w:val="auto"/>
                <w:sz w:val="24"/>
                <w:szCs w:val="24"/>
                <w:highlight w:val="none"/>
                <w:lang w:val="en-US" w:eastAsia="zh-CN"/>
              </w:rPr>
              <w:t>内</w:t>
            </w:r>
            <w:r>
              <w:rPr>
                <w:rFonts w:hint="default" w:ascii="Times New Roman" w:hAnsi="Times New Roman" w:cs="Times New Roman"/>
                <w:color w:val="auto"/>
                <w:sz w:val="24"/>
                <w:szCs w:val="24"/>
                <w:highlight w:val="none"/>
              </w:rPr>
              <w:t>提供同型号备机（租赁）</w:t>
            </w:r>
          </w:p>
        </w:tc>
      </w:tr>
    </w:tbl>
    <w:p w14:paraId="44B7A240">
      <w:pPr>
        <w:jc w:val="both"/>
        <w:rPr>
          <w:rFonts w:hint="default" w:ascii="Times New Roman" w:hAnsi="Times New Roman" w:cs="Times New Roman"/>
          <w:color w:val="auto"/>
          <w:sz w:val="24"/>
          <w:szCs w:val="24"/>
          <w:highlight w:val="none"/>
          <w:lang w:val="en-US" w:eastAsia="zh-CN"/>
        </w:rPr>
      </w:pPr>
    </w:p>
    <w:p w14:paraId="00D5FD3E">
      <w:pPr>
        <w:ind w:firstLine="420" w:firstLineChars="0"/>
        <w:jc w:val="both"/>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 xml:space="preserve">4.2 </w:t>
      </w:r>
      <w:r>
        <w:rPr>
          <w:rFonts w:hint="default" w:ascii="Times New Roman" w:hAnsi="Times New Roman" w:cs="Times New Roman" w:eastAsiaTheme="minorEastAsia"/>
          <w:b w:val="0"/>
          <w:bCs w:val="0"/>
          <w:color w:val="auto"/>
          <w:sz w:val="24"/>
          <w:szCs w:val="24"/>
          <w:highlight w:val="none"/>
          <w:lang w:val="en-US" w:eastAsia="zh-CN"/>
        </w:rPr>
        <w:t>无人直升机</w:t>
      </w:r>
    </w:p>
    <w:tbl>
      <w:tblPr>
        <w:tblStyle w:val="20"/>
        <w:tblW w:w="78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0"/>
        <w:gridCol w:w="5759"/>
      </w:tblGrid>
      <w:tr w14:paraId="69804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center"/>
          </w:tcPr>
          <w:p w14:paraId="087FBFAE">
            <w:pPr>
              <w:keepNext w:val="0"/>
              <w:keepLines w:val="0"/>
              <w:suppressLineNumbers w:val="0"/>
              <w:spacing w:before="0" w:beforeAutospacing="0" w:after="0" w:afterAutospacing="0"/>
              <w:ind w:left="0" w:right="0"/>
              <w:jc w:val="both"/>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指标</w:t>
            </w:r>
          </w:p>
        </w:tc>
        <w:tc>
          <w:tcPr>
            <w:tcW w:w="5759" w:type="dxa"/>
            <w:vAlign w:val="center"/>
          </w:tcPr>
          <w:p w14:paraId="438D3AF9">
            <w:pPr>
              <w:keepNext w:val="0"/>
              <w:keepLines w:val="0"/>
              <w:suppressLineNumbers w:val="0"/>
              <w:spacing w:before="0" w:beforeAutospacing="0" w:after="0" w:afterAutospacing="0"/>
              <w:ind w:left="0" w:right="0"/>
              <w:jc w:val="both"/>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直升机</w:t>
            </w:r>
          </w:p>
        </w:tc>
      </w:tr>
      <w:tr w14:paraId="64FBA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center"/>
          </w:tcPr>
          <w:p w14:paraId="7FAA135C">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环境适应</w:t>
            </w:r>
          </w:p>
        </w:tc>
        <w:tc>
          <w:tcPr>
            <w:tcW w:w="5759" w:type="dxa"/>
            <w:vAlign w:val="center"/>
          </w:tcPr>
          <w:p w14:paraId="6C47CFF6">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color w:val="auto"/>
                <w:sz w:val="24"/>
                <w:szCs w:val="24"/>
                <w:highlight w:val="none"/>
              </w:rPr>
              <w:t>工作温度-20℃〜+</w:t>
            </w:r>
            <w:r>
              <w:rPr>
                <w:rFonts w:hint="default" w:ascii="Times New Roman" w:hAnsi="Times New Roman" w:cs="Times New Roman"/>
                <w:color w:val="auto"/>
                <w:sz w:val="24"/>
                <w:szCs w:val="24"/>
                <w:highlight w:val="none"/>
                <w:lang w:val="en-US" w:eastAsia="zh-CN"/>
              </w:rPr>
              <w:t>55</w:t>
            </w:r>
            <w:r>
              <w:rPr>
                <w:rFonts w:hint="default" w:ascii="Times New Roman" w:hAnsi="Times New Roman" w:cs="Times New Roman"/>
                <w:color w:val="auto"/>
                <w:sz w:val="24"/>
                <w:szCs w:val="24"/>
                <w:highlight w:val="none"/>
              </w:rPr>
              <w:t>℃，抗风</w:t>
            </w:r>
            <w:r>
              <w:rPr>
                <w:rFonts w:hint="default" w:ascii="Times New Roman" w:hAnsi="Times New Roman" w:cs="Times New Roman"/>
                <w:color w:val="auto"/>
                <w:sz w:val="24"/>
                <w:szCs w:val="24"/>
                <w:highlight w:val="none"/>
                <w:lang w:val="en-US" w:eastAsia="zh-CN"/>
              </w:rPr>
              <w:t>8</w:t>
            </w:r>
            <w:r>
              <w:rPr>
                <w:rFonts w:hint="default" w:ascii="Times New Roman" w:hAnsi="Times New Roman" w:cs="Times New Roman"/>
                <w:color w:val="auto"/>
                <w:sz w:val="24"/>
                <w:szCs w:val="24"/>
                <w:highlight w:val="none"/>
              </w:rPr>
              <w:t>级</w:t>
            </w:r>
          </w:p>
        </w:tc>
      </w:tr>
      <w:tr w14:paraId="79F07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center"/>
          </w:tcPr>
          <w:p w14:paraId="4D971749">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定位精度</w:t>
            </w:r>
          </w:p>
        </w:tc>
        <w:tc>
          <w:tcPr>
            <w:tcW w:w="5759" w:type="dxa"/>
            <w:vAlign w:val="center"/>
          </w:tcPr>
          <w:p w14:paraId="625A45E6">
            <w:pPr>
              <w:keepNext w:val="0"/>
              <w:keepLines w:val="0"/>
              <w:suppressLineNumbers w:val="0"/>
              <w:spacing w:before="0" w:beforeAutospacing="0" w:after="0" w:afterAutospacing="0"/>
              <w:ind w:left="0" w:right="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垂直：</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2.0m（GPS）</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0.1m（RTK）</w:t>
            </w:r>
          </w:p>
          <w:p w14:paraId="4F5B55FC">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水平：</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1.5m（GPS）</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0.1m（RTK）</w:t>
            </w:r>
          </w:p>
        </w:tc>
      </w:tr>
      <w:tr w14:paraId="5B5F8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center"/>
          </w:tcPr>
          <w:p w14:paraId="1EA6D370">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图传距离</w:t>
            </w:r>
          </w:p>
        </w:tc>
        <w:tc>
          <w:tcPr>
            <w:tcW w:w="5759" w:type="dxa"/>
            <w:vAlign w:val="center"/>
          </w:tcPr>
          <w:p w14:paraId="48BCEDB2">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30</w:t>
            </w:r>
            <w:r>
              <w:rPr>
                <w:rFonts w:hint="default" w:ascii="Times New Roman" w:hAnsi="Times New Roman" w:cs="Times New Roman"/>
                <w:color w:val="auto"/>
                <w:sz w:val="24"/>
                <w:szCs w:val="24"/>
                <w:highlight w:val="none"/>
              </w:rPr>
              <w:t>km（通视）</w:t>
            </w:r>
          </w:p>
        </w:tc>
      </w:tr>
      <w:tr w14:paraId="40172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center"/>
          </w:tcPr>
          <w:p w14:paraId="30B10C0F">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充电速度</w:t>
            </w:r>
          </w:p>
        </w:tc>
        <w:tc>
          <w:tcPr>
            <w:tcW w:w="5759" w:type="dxa"/>
            <w:vAlign w:val="center"/>
          </w:tcPr>
          <w:p w14:paraId="07E77F29">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小于90分钟（环境25℃，从20%充至90%）</w:t>
            </w:r>
          </w:p>
        </w:tc>
      </w:tr>
      <w:tr w14:paraId="0DE52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center"/>
          </w:tcPr>
          <w:p w14:paraId="2940AC08">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防护等级</w:t>
            </w:r>
          </w:p>
        </w:tc>
        <w:tc>
          <w:tcPr>
            <w:tcW w:w="5759" w:type="dxa"/>
            <w:vAlign w:val="center"/>
          </w:tcPr>
          <w:p w14:paraId="251801D9">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直升机IP54</w:t>
            </w:r>
          </w:p>
        </w:tc>
      </w:tr>
      <w:tr w14:paraId="169A3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center"/>
          </w:tcPr>
          <w:p w14:paraId="3A70E798">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电池循环</w:t>
            </w:r>
          </w:p>
        </w:tc>
        <w:tc>
          <w:tcPr>
            <w:tcW w:w="5759" w:type="dxa"/>
            <w:vAlign w:val="center"/>
          </w:tcPr>
          <w:p w14:paraId="6B1B7DDB">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8</w:t>
            </w:r>
            <w:r>
              <w:rPr>
                <w:rFonts w:hint="default" w:ascii="Times New Roman" w:hAnsi="Times New Roman" w:cs="Times New Roman"/>
                <w:color w:val="auto"/>
                <w:sz w:val="24"/>
                <w:szCs w:val="24"/>
                <w:highlight w:val="none"/>
              </w:rPr>
              <w:t>00次</w:t>
            </w:r>
          </w:p>
        </w:tc>
      </w:tr>
      <w:tr w14:paraId="7C867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center"/>
          </w:tcPr>
          <w:p w14:paraId="477F417D">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质保期限</w:t>
            </w:r>
          </w:p>
        </w:tc>
        <w:tc>
          <w:tcPr>
            <w:tcW w:w="5759" w:type="dxa"/>
            <w:vAlign w:val="center"/>
          </w:tcPr>
          <w:p w14:paraId="1F4EBFC5">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整机1年</w:t>
            </w:r>
          </w:p>
        </w:tc>
      </w:tr>
      <w:tr w14:paraId="1473C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140" w:type="dxa"/>
            <w:vAlign w:val="center"/>
          </w:tcPr>
          <w:p w14:paraId="314F6B31">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备机服务</w:t>
            </w:r>
          </w:p>
        </w:tc>
        <w:tc>
          <w:tcPr>
            <w:tcW w:w="5759" w:type="dxa"/>
            <w:vAlign w:val="center"/>
          </w:tcPr>
          <w:p w14:paraId="67DB6E08">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无</w:t>
            </w:r>
          </w:p>
        </w:tc>
      </w:tr>
    </w:tbl>
    <w:p w14:paraId="20519A5F">
      <w:pPr>
        <w:jc w:val="both"/>
        <w:rPr>
          <w:rFonts w:hint="default" w:ascii="Times New Roman" w:hAnsi="Times New Roman" w:cs="Times New Roman" w:eastAsiaTheme="minorEastAsia"/>
          <w:color w:val="auto"/>
          <w:sz w:val="24"/>
          <w:szCs w:val="24"/>
          <w:highlight w:val="none"/>
          <w:lang w:val="en-US" w:eastAsia="zh-CN"/>
        </w:rPr>
      </w:pPr>
    </w:p>
    <w:p w14:paraId="59637202">
      <w:pPr>
        <w:ind w:firstLine="420" w:firstLineChars="0"/>
        <w:jc w:val="both"/>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 xml:space="preserve">4.3 </w:t>
      </w:r>
      <w:r>
        <w:rPr>
          <w:rFonts w:hint="default" w:ascii="Times New Roman" w:hAnsi="Times New Roman" w:cs="Times New Roman" w:eastAsiaTheme="minorEastAsia"/>
          <w:b w:val="0"/>
          <w:bCs w:val="0"/>
          <w:color w:val="auto"/>
          <w:sz w:val="24"/>
          <w:szCs w:val="24"/>
          <w:highlight w:val="none"/>
          <w:lang w:val="en-US" w:eastAsia="zh-CN"/>
        </w:rPr>
        <w:t>动力升空器（</w:t>
      </w:r>
      <w:r>
        <w:rPr>
          <w:rFonts w:hint="default" w:ascii="Times New Roman" w:hAnsi="Times New Roman" w:cs="Times New Roman"/>
          <w:b w:val="0"/>
          <w:bCs w:val="0"/>
          <w:color w:val="auto"/>
          <w:sz w:val="24"/>
          <w:szCs w:val="24"/>
          <w:highlight w:val="none"/>
          <w:lang w:val="en-US" w:eastAsia="zh-CN"/>
        </w:rPr>
        <w:t>原称</w:t>
      </w:r>
      <w:r>
        <w:rPr>
          <w:rFonts w:hint="default" w:ascii="Times New Roman" w:hAnsi="Times New Roman" w:cs="Times New Roman" w:eastAsiaTheme="minorEastAsia"/>
          <w:b w:val="0"/>
          <w:bCs w:val="0"/>
          <w:color w:val="auto"/>
          <w:sz w:val="24"/>
          <w:szCs w:val="24"/>
          <w:highlight w:val="none"/>
          <w:lang w:val="en-US" w:eastAsia="zh-CN"/>
        </w:rPr>
        <w:t>垂直起降</w:t>
      </w:r>
      <w:r>
        <w:rPr>
          <w:rFonts w:hint="default" w:ascii="Times New Roman" w:hAnsi="Times New Roman" w:cs="Times New Roman"/>
          <w:b w:val="0"/>
          <w:bCs w:val="0"/>
          <w:color w:val="auto"/>
          <w:sz w:val="24"/>
          <w:szCs w:val="24"/>
          <w:highlight w:val="none"/>
          <w:lang w:val="en-US" w:eastAsia="zh-CN"/>
        </w:rPr>
        <w:t>固定翼</w:t>
      </w:r>
      <w:r>
        <w:rPr>
          <w:rFonts w:hint="default" w:ascii="Times New Roman" w:hAnsi="Times New Roman" w:cs="Times New Roman" w:eastAsiaTheme="minorEastAsia"/>
          <w:b w:val="0"/>
          <w:bCs w:val="0"/>
          <w:color w:val="auto"/>
          <w:sz w:val="24"/>
          <w:szCs w:val="24"/>
          <w:highlight w:val="none"/>
          <w:lang w:val="en-US" w:eastAsia="zh-CN"/>
        </w:rPr>
        <w:t>）</w:t>
      </w:r>
    </w:p>
    <w:tbl>
      <w:tblPr>
        <w:tblStyle w:val="20"/>
        <w:tblW w:w="78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0"/>
        <w:gridCol w:w="5759"/>
      </w:tblGrid>
      <w:tr w14:paraId="3069C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top"/>
          </w:tcPr>
          <w:p w14:paraId="6CA337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指标</w:t>
            </w:r>
          </w:p>
        </w:tc>
        <w:tc>
          <w:tcPr>
            <w:tcW w:w="5759" w:type="dxa"/>
            <w:vAlign w:val="top"/>
          </w:tcPr>
          <w:p w14:paraId="33BBD2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动力升空器</w:t>
            </w:r>
          </w:p>
        </w:tc>
      </w:tr>
      <w:tr w14:paraId="472DB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top"/>
          </w:tcPr>
          <w:p w14:paraId="3DAD23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整机认证</w:t>
            </w:r>
          </w:p>
        </w:tc>
        <w:tc>
          <w:tcPr>
            <w:tcW w:w="5759" w:type="dxa"/>
            <w:vAlign w:val="top"/>
          </w:tcPr>
          <w:p w14:paraId="3BFFB3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rPr>
              <w:t>具备厂家合格证明</w:t>
            </w:r>
          </w:p>
        </w:tc>
      </w:tr>
      <w:tr w14:paraId="15574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top"/>
          </w:tcPr>
          <w:p w14:paraId="4E4D1B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环境适应</w:t>
            </w:r>
          </w:p>
        </w:tc>
        <w:tc>
          <w:tcPr>
            <w:tcW w:w="5759" w:type="dxa"/>
            <w:vAlign w:val="top"/>
          </w:tcPr>
          <w:p w14:paraId="58DB95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可耐受-</w:t>
            </w:r>
            <w:r>
              <w:rPr>
                <w:rFonts w:hint="default" w:ascii="Times New Roman" w:hAnsi="Times New Roman" w:eastAsia="宋体" w:cs="Times New Roman"/>
                <w:color w:val="auto"/>
                <w:sz w:val="24"/>
                <w:szCs w:val="24"/>
                <w:highlight w:val="none"/>
                <w:lang w:val="en-US" w:eastAsia="zh-CN"/>
              </w:rPr>
              <w:t>15</w:t>
            </w:r>
            <w:r>
              <w:rPr>
                <w:rFonts w:hint="default" w:ascii="Times New Roman" w:hAnsi="Times New Roman" w:eastAsia="宋体" w:cs="Times New Roman"/>
                <w:color w:val="auto"/>
                <w:sz w:val="24"/>
                <w:szCs w:val="24"/>
                <w:highlight w:val="none"/>
                <w:lang w:eastAsia="zh-CN"/>
              </w:rPr>
              <w:t>℃60℃宽温范围，能应对5级以上风力，适配1000m</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eastAsia="zh-CN"/>
              </w:rPr>
              <w:t>3000m海拔环境，支持复杂地形及轻度雨雾天气起降</w:t>
            </w:r>
          </w:p>
        </w:tc>
      </w:tr>
      <w:tr w14:paraId="5B4F8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top"/>
          </w:tcPr>
          <w:p w14:paraId="2B6864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定位精度</w:t>
            </w:r>
          </w:p>
        </w:tc>
        <w:tc>
          <w:tcPr>
            <w:tcW w:w="5759" w:type="dxa"/>
            <w:vAlign w:val="top"/>
          </w:tcPr>
          <w:p w14:paraId="70A1D1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支持GPS+北斗双模/多模融合定位，水平精度≤±2m，垂直精度≤±1m，定位稳定可靠</w:t>
            </w:r>
          </w:p>
        </w:tc>
      </w:tr>
      <w:tr w14:paraId="78315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top"/>
          </w:tcPr>
          <w:p w14:paraId="7508C9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图传距离</w:t>
            </w:r>
          </w:p>
        </w:tc>
        <w:tc>
          <w:tcPr>
            <w:tcW w:w="5759" w:type="dxa"/>
            <w:vAlign w:val="top"/>
          </w:tcPr>
          <w:p w14:paraId="74E5D1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高清图传距离≥8km，部分型号支持超视距传输（≥15km），可实现稳定画质传输</w:t>
            </w:r>
          </w:p>
        </w:tc>
      </w:tr>
      <w:tr w14:paraId="684FD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top"/>
          </w:tcPr>
          <w:p w14:paraId="1D4C87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防护等级</w:t>
            </w:r>
          </w:p>
        </w:tc>
        <w:tc>
          <w:tcPr>
            <w:tcW w:w="5759" w:type="dxa"/>
            <w:vAlign w:val="top"/>
          </w:tcPr>
          <w:p w14:paraId="5AFC5D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达到IP53及以上防护标准</w:t>
            </w:r>
          </w:p>
        </w:tc>
      </w:tr>
      <w:tr w14:paraId="4595E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top"/>
          </w:tcPr>
          <w:p w14:paraId="0A68B8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电池循环</w:t>
            </w:r>
          </w:p>
        </w:tc>
        <w:tc>
          <w:tcPr>
            <w:tcW w:w="5759" w:type="dxa"/>
            <w:vAlign w:val="top"/>
          </w:tcPr>
          <w:p w14:paraId="5FE25D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电池</w:t>
            </w:r>
            <w:r>
              <w:rPr>
                <w:rFonts w:hint="default" w:ascii="Times New Roman" w:hAnsi="Times New Roman" w:eastAsia="宋体" w:cs="Times New Roman"/>
                <w:color w:val="auto"/>
                <w:sz w:val="24"/>
                <w:szCs w:val="24"/>
                <w:highlight w:val="none"/>
                <w:lang w:val="en-US" w:eastAsia="zh-CN"/>
              </w:rPr>
              <w:t>已用</w:t>
            </w:r>
            <w:r>
              <w:rPr>
                <w:rFonts w:hint="default" w:ascii="Times New Roman" w:hAnsi="Times New Roman" w:eastAsia="宋体" w:cs="Times New Roman"/>
                <w:color w:val="auto"/>
                <w:sz w:val="24"/>
                <w:szCs w:val="24"/>
                <w:highlight w:val="none"/>
                <w:lang w:eastAsia="zh-CN"/>
              </w:rPr>
              <w:t>循环次数</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eastAsia="zh-CN"/>
              </w:rPr>
              <w:t>00次，循环后剩余容量≥</w:t>
            </w:r>
            <w:r>
              <w:rPr>
                <w:rFonts w:hint="default" w:ascii="Times New Roman" w:hAnsi="Times New Roman" w:eastAsia="宋体" w:cs="Times New Roman"/>
                <w:color w:val="auto"/>
                <w:sz w:val="24"/>
                <w:szCs w:val="24"/>
                <w:highlight w:val="none"/>
                <w:lang w:val="en-US" w:eastAsia="zh-CN"/>
              </w:rPr>
              <w:t>80</w:t>
            </w:r>
            <w:r>
              <w:rPr>
                <w:rFonts w:hint="default" w:ascii="Times New Roman" w:hAnsi="Times New Roman" w:eastAsia="宋体" w:cs="Times New Roman"/>
                <w:color w:val="auto"/>
                <w:sz w:val="24"/>
                <w:szCs w:val="24"/>
                <w:highlight w:val="none"/>
                <w:lang w:eastAsia="zh-CN"/>
              </w:rPr>
              <w:t>%，</w:t>
            </w:r>
          </w:p>
        </w:tc>
      </w:tr>
      <w:tr w14:paraId="09E89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top"/>
          </w:tcPr>
          <w:p w14:paraId="53A373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质保期限</w:t>
            </w:r>
          </w:p>
        </w:tc>
        <w:tc>
          <w:tcPr>
            <w:tcW w:w="5759" w:type="dxa"/>
            <w:vAlign w:val="top"/>
          </w:tcPr>
          <w:p w14:paraId="0C7924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整机、核心部件（电池、飞控等）质保</w:t>
            </w:r>
            <w:r>
              <w:rPr>
                <w:rFonts w:hint="default" w:ascii="Times New Roman" w:hAnsi="Times New Roman" w:eastAsia="宋体" w:cs="Times New Roman"/>
                <w:color w:val="auto"/>
                <w:sz w:val="24"/>
                <w:szCs w:val="24"/>
                <w:highlight w:val="none"/>
                <w:lang w:val="en-US" w:eastAsia="zh-CN"/>
              </w:rPr>
              <w:t>由乙方负责</w:t>
            </w:r>
          </w:p>
        </w:tc>
      </w:tr>
      <w:tr w14:paraId="08285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140" w:type="dxa"/>
            <w:vAlign w:val="top"/>
          </w:tcPr>
          <w:p w14:paraId="07D6C1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备机服务</w:t>
            </w:r>
          </w:p>
        </w:tc>
        <w:tc>
          <w:tcPr>
            <w:tcW w:w="5759" w:type="dxa"/>
            <w:vAlign w:val="top"/>
          </w:tcPr>
          <w:p w14:paraId="4C6D54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支持紧急备机调度，备机响应及补发周期≤7个工作日，部分型号提供48~72小时快速上门更换服务</w:t>
            </w:r>
          </w:p>
        </w:tc>
      </w:tr>
    </w:tbl>
    <w:p w14:paraId="11AB1349">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default" w:ascii="Times New Roman" w:hAnsi="Times New Roman" w:eastAsia="宋体" w:cs="Times New Roman"/>
          <w:color w:val="auto"/>
          <w:sz w:val="24"/>
          <w:szCs w:val="24"/>
          <w:highlight w:val="none"/>
          <w:lang w:eastAsia="zh-CN"/>
        </w:rPr>
      </w:pPr>
    </w:p>
    <w:p w14:paraId="7C8356D6">
      <w:pPr>
        <w:pStyle w:val="24"/>
        <w:pageBreakBefore w:val="0"/>
        <w:kinsoku/>
        <w:wordWrap/>
        <w:overflowPunct/>
        <w:topLinePunct w:val="0"/>
        <w:bidi w:val="0"/>
        <w:spacing w:before="157" w:beforeLines="50" w:afterLines="0" w:line="360" w:lineRule="auto"/>
        <w:ind w:left="479" w:leftChars="228" w:firstLine="10" w:firstLineChars="4"/>
        <w:textAlignment w:val="auto"/>
        <w:outlineLvl w:val="1"/>
        <w:rPr>
          <w:rFonts w:hint="default" w:ascii="Times New Roman" w:hAnsi="Times New Roman" w:eastAsia="宋体" w:cs="Times New Roman"/>
          <w:b/>
          <w:color w:val="auto"/>
          <w:sz w:val="24"/>
          <w:szCs w:val="24"/>
          <w:highlight w:val="none"/>
        </w:rPr>
      </w:pPr>
      <w:bookmarkStart w:id="33" w:name="_Toc4168"/>
      <w:r>
        <w:rPr>
          <w:rFonts w:hint="default" w:ascii="Times New Roman" w:hAnsi="Times New Roman" w:eastAsia="宋体" w:cs="Times New Roman"/>
          <w:b/>
          <w:color w:val="auto"/>
          <w:sz w:val="24"/>
          <w:szCs w:val="24"/>
          <w:highlight w:val="none"/>
        </w:rPr>
        <w:t>五、交付</w:t>
      </w:r>
      <w:r>
        <w:rPr>
          <w:rFonts w:hint="default" w:ascii="Times New Roman" w:hAnsi="Times New Roman" w:eastAsia="宋体" w:cs="Times New Roman"/>
          <w:b/>
          <w:color w:val="auto"/>
          <w:sz w:val="24"/>
          <w:szCs w:val="24"/>
          <w:highlight w:val="none"/>
          <w:lang w:val="en-US" w:eastAsia="zh-CN"/>
        </w:rPr>
        <w:t>要求</w:t>
      </w:r>
      <w:bookmarkEnd w:id="33"/>
    </w:p>
    <w:p w14:paraId="540CB116">
      <w:pPr>
        <w:pStyle w:val="26"/>
        <w:keepNext w:val="0"/>
        <w:pageBreakBefore w:val="0"/>
        <w:kinsoku/>
        <w:wordWrap/>
        <w:overflowPunct/>
        <w:topLinePunct w:val="0"/>
        <w:bidi w:val="0"/>
        <w:spacing w:beforeLines="0" w:after="0" w:afterLines="0" w:line="360" w:lineRule="auto"/>
        <w:ind w:firstLine="480" w:firstLineChars="200"/>
        <w:jc w:val="left"/>
        <w:textAlignment w:val="auto"/>
        <w:outlineLvl w:val="9"/>
        <w:rPr>
          <w:rFonts w:hint="default" w:ascii="Times New Roman" w:hAnsi="Times New Roman" w:eastAsia="Times New Roman" w:cs="Times New Roman"/>
          <w:color w:val="auto"/>
          <w:sz w:val="24"/>
          <w:szCs w:val="24"/>
          <w:highlight w:val="none"/>
        </w:rPr>
      </w:pPr>
      <w:r>
        <w:rPr>
          <w:rFonts w:hint="default" w:ascii="Times New Roman" w:hAnsi="Times New Roman" w:cs="Times New Roman"/>
          <w:color w:val="auto"/>
          <w:sz w:val="24"/>
          <w:szCs w:val="24"/>
          <w:highlight w:val="none"/>
        </w:rPr>
        <w:t>5</w:t>
      </w:r>
      <w:r>
        <w:rPr>
          <w:rFonts w:hint="default" w:ascii="Times New Roman" w:hAnsi="Times New Roman" w:eastAsia="Times New Roman" w:cs="Times New Roman"/>
          <w:color w:val="auto"/>
          <w:sz w:val="24"/>
          <w:szCs w:val="24"/>
          <w:highlight w:val="none"/>
        </w:rPr>
        <w:t xml:space="preserve">.1 </w:t>
      </w:r>
      <w:r>
        <w:rPr>
          <w:rFonts w:hint="default" w:ascii="Times New Roman" w:hAnsi="Times New Roman" w:cs="Times New Roman"/>
          <w:color w:val="auto"/>
          <w:sz w:val="24"/>
          <w:szCs w:val="24"/>
          <w:highlight w:val="none"/>
        </w:rPr>
        <w:t>交付地点：东莞市辖区内指定站点；</w:t>
      </w:r>
    </w:p>
    <w:p w14:paraId="3DB044A2">
      <w:pPr>
        <w:pStyle w:val="26"/>
        <w:keepNext w:val="0"/>
        <w:pageBreakBefore w:val="0"/>
        <w:kinsoku/>
        <w:wordWrap/>
        <w:overflowPunct/>
        <w:topLinePunct w:val="0"/>
        <w:bidi w:val="0"/>
        <w:spacing w:beforeLines="0" w:after="0" w:afterLines="0" w:line="360" w:lineRule="auto"/>
        <w:ind w:firstLine="480" w:firstLineChars="200"/>
        <w:jc w:val="left"/>
        <w:textAlignment w:val="auto"/>
        <w:outlineLvl w:val="9"/>
        <w:rPr>
          <w:rFonts w:hint="eastAsia" w:ascii="Times New Roman" w:hAnsi="Times New Roman" w:cs="Times New Roman" w:eastAsiaTheme="minorEastAsia"/>
          <w:color w:val="auto"/>
          <w:sz w:val="24"/>
          <w:szCs w:val="24"/>
          <w:highlight w:val="none"/>
          <w:lang w:eastAsia="zh-CN"/>
        </w:rPr>
      </w:pPr>
      <w:r>
        <w:rPr>
          <w:rFonts w:hint="default" w:ascii="Times New Roman" w:hAnsi="Times New Roman" w:cs="Times New Roman"/>
          <w:color w:val="auto"/>
          <w:sz w:val="24"/>
          <w:szCs w:val="24"/>
          <w:highlight w:val="none"/>
        </w:rPr>
        <w:t>5</w:t>
      </w:r>
      <w:r>
        <w:rPr>
          <w:rFonts w:hint="default" w:ascii="Times New Roman" w:hAnsi="Times New Roman" w:eastAsia="Times New Roman" w:cs="Times New Roman"/>
          <w:color w:val="auto"/>
          <w:sz w:val="24"/>
          <w:szCs w:val="24"/>
          <w:highlight w:val="none"/>
        </w:rPr>
        <w:t xml:space="preserve">.2 </w:t>
      </w:r>
      <w:r>
        <w:rPr>
          <w:rFonts w:hint="default" w:ascii="Times New Roman" w:hAnsi="Times New Roman" w:cs="Times New Roman"/>
          <w:color w:val="auto"/>
          <w:sz w:val="24"/>
          <w:szCs w:val="24"/>
          <w:highlight w:val="none"/>
        </w:rPr>
        <w:t>交付周期：≤3天</w:t>
      </w:r>
      <w:r>
        <w:rPr>
          <w:rFonts w:hint="eastAsia" w:ascii="Times New Roman" w:hAnsi="Times New Roman" w:cs="Times New Roman"/>
          <w:color w:val="auto"/>
          <w:sz w:val="24"/>
          <w:szCs w:val="24"/>
          <w:highlight w:val="none"/>
          <w:lang w:eastAsia="zh-CN"/>
        </w:rPr>
        <w:t>。</w:t>
      </w:r>
    </w:p>
    <w:p w14:paraId="0BAF30D8">
      <w:pPr>
        <w:pStyle w:val="24"/>
        <w:pageBreakBefore w:val="0"/>
        <w:kinsoku/>
        <w:wordWrap/>
        <w:overflowPunct/>
        <w:topLinePunct w:val="0"/>
        <w:bidi w:val="0"/>
        <w:spacing w:before="157" w:beforeLines="50" w:afterLines="0" w:line="360" w:lineRule="auto"/>
        <w:ind w:left="479" w:leftChars="228" w:firstLine="10" w:firstLineChars="4"/>
        <w:textAlignment w:val="auto"/>
        <w:outlineLvl w:val="1"/>
        <w:rPr>
          <w:rFonts w:hint="default" w:ascii="Times New Roman" w:hAnsi="Times New Roman" w:eastAsia="Times New Roman" w:cs="Times New Roman"/>
          <w:b/>
          <w:color w:val="auto"/>
          <w:sz w:val="24"/>
          <w:szCs w:val="24"/>
          <w:highlight w:val="none"/>
        </w:rPr>
      </w:pPr>
      <w:bookmarkStart w:id="34" w:name="_Toc2052"/>
      <w:r>
        <w:rPr>
          <w:rFonts w:hint="default" w:ascii="Times New Roman" w:hAnsi="Times New Roman" w:eastAsia="宋体" w:cs="Times New Roman"/>
          <w:b/>
          <w:color w:val="auto"/>
          <w:sz w:val="24"/>
          <w:szCs w:val="24"/>
          <w:highlight w:val="none"/>
        </w:rPr>
        <w:t>六、运维与培训</w:t>
      </w:r>
      <w:bookmarkEnd w:id="34"/>
    </w:p>
    <w:p w14:paraId="71D85B92">
      <w:pPr>
        <w:pStyle w:val="26"/>
        <w:keepNext w:val="0"/>
        <w:keepLines w:val="0"/>
        <w:pageBreakBefore w:val="0"/>
        <w:kinsoku/>
        <w:wordWrap/>
        <w:overflowPunct/>
        <w:topLinePunct w:val="0"/>
        <w:autoSpaceDE/>
        <w:autoSpaceDN/>
        <w:bidi w:val="0"/>
        <w:adjustRightInd/>
        <w:snapToGrid/>
        <w:spacing w:beforeLines="0" w:after="0" w:afterLines="0" w:line="360" w:lineRule="auto"/>
        <w:ind w:firstLine="480" w:firstLineChars="200"/>
        <w:jc w:val="left"/>
        <w:textAlignment w:val="auto"/>
        <w:outlineLvl w:val="9"/>
        <w:rPr>
          <w:rFonts w:hint="default" w:ascii="Times New Roman" w:hAnsi="Times New Roman" w:eastAsia="Times New Roman" w:cs="Times New Roman"/>
          <w:color w:val="auto"/>
          <w:sz w:val="24"/>
          <w:szCs w:val="24"/>
          <w:highlight w:val="none"/>
        </w:rPr>
      </w:pPr>
      <w:r>
        <w:rPr>
          <w:rFonts w:hint="default" w:ascii="Times New Roman" w:hAnsi="Times New Roman" w:cs="Times New Roman"/>
          <w:color w:val="auto"/>
          <w:sz w:val="24"/>
          <w:szCs w:val="24"/>
          <w:highlight w:val="none"/>
        </w:rPr>
        <w:t>6</w:t>
      </w:r>
      <w:r>
        <w:rPr>
          <w:rFonts w:hint="default" w:ascii="Times New Roman" w:hAnsi="Times New Roman" w:eastAsia="Times New Roman" w:cs="Times New Roman"/>
          <w:color w:val="auto"/>
          <w:sz w:val="24"/>
          <w:szCs w:val="24"/>
          <w:highlight w:val="none"/>
        </w:rPr>
        <w:t xml:space="preserve">.1 </w:t>
      </w:r>
      <w:r>
        <w:rPr>
          <w:rFonts w:hint="default" w:ascii="Times New Roman" w:hAnsi="Times New Roman" w:cs="Times New Roman"/>
          <w:color w:val="auto"/>
          <w:sz w:val="24"/>
          <w:szCs w:val="24"/>
          <w:highlight w:val="none"/>
        </w:rPr>
        <w:t>提供现场或远程技术培训（≥4小时），含设备操作、日常维护、故障排查；</w:t>
      </w:r>
    </w:p>
    <w:p w14:paraId="44D55D8C">
      <w:pPr>
        <w:pStyle w:val="26"/>
        <w:keepNext w:val="0"/>
        <w:keepLines w:val="0"/>
        <w:pageBreakBefore w:val="0"/>
        <w:kinsoku/>
        <w:wordWrap/>
        <w:overflowPunct/>
        <w:topLinePunct w:val="0"/>
        <w:autoSpaceDE/>
        <w:autoSpaceDN/>
        <w:bidi w:val="0"/>
        <w:adjustRightInd/>
        <w:snapToGrid/>
        <w:spacing w:beforeLines="0" w:after="0" w:afterLines="0" w:line="360" w:lineRule="auto"/>
        <w:ind w:firstLine="480" w:firstLineChars="200"/>
        <w:jc w:val="left"/>
        <w:textAlignment w:val="auto"/>
        <w:outlineLvl w:val="9"/>
        <w:rPr>
          <w:rFonts w:hint="default" w:ascii="Times New Roman" w:hAnsi="Times New Roman" w:eastAsia="Times New Roman" w:cs="Times New Roman"/>
          <w:color w:val="auto"/>
          <w:sz w:val="24"/>
          <w:szCs w:val="24"/>
          <w:highlight w:val="none"/>
        </w:rPr>
      </w:pPr>
      <w:r>
        <w:rPr>
          <w:rFonts w:hint="default" w:ascii="Times New Roman" w:hAnsi="Times New Roman" w:cs="Times New Roman"/>
          <w:color w:val="auto"/>
          <w:sz w:val="24"/>
          <w:szCs w:val="24"/>
          <w:highlight w:val="none"/>
        </w:rPr>
        <w:t>6</w:t>
      </w:r>
      <w:r>
        <w:rPr>
          <w:rFonts w:hint="default" w:ascii="Times New Roman" w:hAnsi="Times New Roman" w:eastAsia="Times New Roman" w:cs="Times New Roman"/>
          <w:color w:val="auto"/>
          <w:sz w:val="24"/>
          <w:szCs w:val="24"/>
          <w:highlight w:val="none"/>
        </w:rPr>
        <w:t xml:space="preserve">.2 </w:t>
      </w:r>
      <w:r>
        <w:rPr>
          <w:rFonts w:hint="default" w:ascii="Times New Roman" w:hAnsi="Times New Roman" w:cs="Times New Roman"/>
          <w:color w:val="auto"/>
          <w:sz w:val="24"/>
          <w:szCs w:val="24"/>
          <w:highlight w:val="none"/>
        </w:rPr>
        <w:t>提供</w:t>
      </w:r>
      <w:r>
        <w:rPr>
          <w:rFonts w:hint="default" w:ascii="Times New Roman" w:hAnsi="Times New Roman" w:cs="Times New Roman"/>
          <w:color w:val="auto"/>
          <w:sz w:val="24"/>
          <w:szCs w:val="24"/>
          <w:highlight w:val="none"/>
          <w:lang w:val="en-US" w:eastAsia="zh-CN"/>
        </w:rPr>
        <w:t>租赁期内</w:t>
      </w:r>
      <w:r>
        <w:rPr>
          <w:rFonts w:hint="default" w:ascii="Times New Roman" w:hAnsi="Times New Roman" w:cs="Times New Roman"/>
          <w:color w:val="auto"/>
          <w:sz w:val="24"/>
          <w:szCs w:val="24"/>
          <w:highlight w:val="none"/>
        </w:rPr>
        <w:t>技术支持，整机、核心部件（电池、飞控等）质保由</w:t>
      </w:r>
      <w:r>
        <w:rPr>
          <w:rFonts w:hint="eastAsia" w:ascii="Times New Roman" w:hAnsi="Times New Roman" w:cs="Times New Roman"/>
          <w:color w:val="auto"/>
          <w:sz w:val="24"/>
          <w:szCs w:val="24"/>
          <w:highlight w:val="none"/>
          <w:lang w:val="en-US" w:eastAsia="zh-CN"/>
        </w:rPr>
        <w:t>供应商</w:t>
      </w:r>
      <w:r>
        <w:rPr>
          <w:rFonts w:hint="default" w:ascii="Times New Roman" w:hAnsi="Times New Roman" w:cs="Times New Roman"/>
          <w:color w:val="auto"/>
          <w:sz w:val="24"/>
          <w:szCs w:val="24"/>
          <w:highlight w:val="none"/>
        </w:rPr>
        <w:t>负责；</w:t>
      </w:r>
    </w:p>
    <w:p w14:paraId="1DEF87E6">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outlineLvl w:val="9"/>
        <w:rPr>
          <w:rFonts w:hint="eastAsia" w:ascii="Times New Roman" w:hAnsi="Times New Roman" w:cs="Times New Roman" w:eastAsiaTheme="minorEastAsia"/>
          <w:color w:val="auto"/>
          <w:sz w:val="24"/>
          <w:szCs w:val="24"/>
          <w:highlight w:val="none"/>
          <w:lang w:eastAsia="zh-CN"/>
        </w:rPr>
      </w:pPr>
      <w:r>
        <w:rPr>
          <w:rFonts w:hint="default" w:ascii="Times New Roman" w:hAnsi="Times New Roman" w:cs="Times New Roman"/>
          <w:color w:val="auto"/>
          <w:sz w:val="24"/>
          <w:szCs w:val="24"/>
          <w:highlight w:val="none"/>
        </w:rPr>
        <w:t>6</w:t>
      </w:r>
      <w:r>
        <w:rPr>
          <w:rFonts w:hint="default" w:ascii="Times New Roman" w:hAnsi="Times New Roman" w:eastAsia="Times New Roman" w:cs="Times New Roman"/>
          <w:color w:val="auto"/>
          <w:sz w:val="24"/>
          <w:szCs w:val="24"/>
          <w:highlight w:val="none"/>
        </w:rPr>
        <w:t xml:space="preserve">.3 </w:t>
      </w:r>
      <w:r>
        <w:rPr>
          <w:rFonts w:hint="default" w:ascii="Times New Roman" w:hAnsi="Times New Roman" w:cs="Times New Roman"/>
          <w:color w:val="auto"/>
          <w:sz w:val="24"/>
          <w:szCs w:val="24"/>
          <w:highlight w:val="none"/>
        </w:rPr>
        <w:t>租赁设备含每季度1次例行保养，更换易损件</w:t>
      </w:r>
      <w:r>
        <w:rPr>
          <w:rFonts w:hint="eastAsia" w:ascii="Times New Roman" w:hAnsi="Times New Roman" w:cs="Times New Roman"/>
          <w:color w:val="auto"/>
          <w:sz w:val="24"/>
          <w:szCs w:val="24"/>
          <w:highlight w:val="none"/>
          <w:lang w:eastAsia="zh-CN"/>
        </w:rPr>
        <w:t>；</w:t>
      </w:r>
    </w:p>
    <w:p w14:paraId="5B0A574F">
      <w:pPr>
        <w:pStyle w:val="26"/>
        <w:keepNext w:val="0"/>
        <w:keepLines w:val="0"/>
        <w:pageBreakBefore w:val="0"/>
        <w:kinsoku/>
        <w:wordWrap/>
        <w:overflowPunct/>
        <w:topLinePunct w:val="0"/>
        <w:autoSpaceDE/>
        <w:autoSpaceDN/>
        <w:bidi w:val="0"/>
        <w:adjustRightInd/>
        <w:snapToGrid/>
        <w:spacing w:beforeLines="0" w:after="0" w:afterLines="0" w:line="360" w:lineRule="auto"/>
        <w:ind w:firstLine="480" w:firstLineChars="200"/>
        <w:jc w:val="left"/>
        <w:textAlignment w:val="auto"/>
        <w:outlineLvl w:val="9"/>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6.</w:t>
      </w:r>
      <w:r>
        <w:rPr>
          <w:rFonts w:hint="eastAsia" w:ascii="Times New Roman" w:hAnsi="Times New Roman" w:cs="Times New Roman"/>
          <w:color w:val="auto"/>
          <w:sz w:val="24"/>
          <w:szCs w:val="24"/>
          <w:highlight w:val="none"/>
          <w:lang w:val="en-US" w:eastAsia="zh-CN"/>
        </w:rPr>
        <w:t>4</w:t>
      </w:r>
      <w:r>
        <w:rPr>
          <w:rFonts w:hint="default" w:ascii="Times New Roman" w:hAnsi="Times New Roman" w:cs="Times New Roman"/>
          <w:color w:val="auto"/>
          <w:sz w:val="24"/>
          <w:szCs w:val="24"/>
          <w:highlight w:val="none"/>
        </w:rPr>
        <w:t xml:space="preserve"> 对于租赁期内因无人机自身质量或非</w:t>
      </w:r>
      <w:r>
        <w:rPr>
          <w:rFonts w:hint="eastAsia" w:ascii="Times New Roman" w:hAnsi="Times New Roman" w:cs="Times New Roman"/>
          <w:color w:val="auto"/>
          <w:sz w:val="24"/>
          <w:szCs w:val="24"/>
          <w:highlight w:val="none"/>
          <w:lang w:val="en-US" w:eastAsia="zh-CN"/>
        </w:rPr>
        <w:t>采购人</w:t>
      </w:r>
      <w:r>
        <w:rPr>
          <w:rFonts w:hint="default" w:ascii="Times New Roman" w:hAnsi="Times New Roman" w:cs="Times New Roman"/>
          <w:color w:val="auto"/>
          <w:sz w:val="24"/>
          <w:szCs w:val="24"/>
          <w:highlight w:val="none"/>
        </w:rPr>
        <w:t>使用原因导致的故障维修，</w:t>
      </w:r>
      <w:r>
        <w:rPr>
          <w:rFonts w:hint="eastAsia" w:ascii="Times New Roman" w:hAnsi="Times New Roman" w:cs="Times New Roman"/>
          <w:color w:val="auto"/>
          <w:sz w:val="24"/>
          <w:szCs w:val="24"/>
          <w:highlight w:val="none"/>
          <w:lang w:val="en-US" w:eastAsia="zh-CN"/>
        </w:rPr>
        <w:t>由供应商</w:t>
      </w:r>
      <w:r>
        <w:rPr>
          <w:rFonts w:hint="default" w:ascii="Times New Roman" w:hAnsi="Times New Roman" w:cs="Times New Roman"/>
          <w:color w:val="auto"/>
          <w:sz w:val="24"/>
          <w:szCs w:val="24"/>
          <w:highlight w:val="none"/>
        </w:rPr>
        <w:t>承担相关维修费用及零配件更换费用。</w:t>
      </w:r>
      <w:r>
        <w:rPr>
          <w:rFonts w:hint="eastAsia" w:ascii="Times New Roman" w:hAnsi="Times New Roman" w:cs="Times New Roman"/>
          <w:color w:val="auto"/>
          <w:sz w:val="24"/>
          <w:szCs w:val="24"/>
          <w:highlight w:val="none"/>
          <w:lang w:val="en-US" w:eastAsia="zh-CN"/>
        </w:rPr>
        <w:t>因采购人</w:t>
      </w:r>
      <w:r>
        <w:rPr>
          <w:rFonts w:hint="default" w:ascii="Times New Roman" w:hAnsi="Times New Roman" w:cs="Times New Roman"/>
          <w:color w:val="auto"/>
          <w:sz w:val="24"/>
          <w:szCs w:val="24"/>
          <w:highlight w:val="none"/>
        </w:rPr>
        <w:t>使用不当造成的相关</w:t>
      </w:r>
      <w:r>
        <w:rPr>
          <w:rFonts w:hint="eastAsia" w:ascii="Times New Roman" w:hAnsi="Times New Roman" w:cs="Times New Roman"/>
          <w:color w:val="auto"/>
          <w:sz w:val="24"/>
          <w:szCs w:val="24"/>
          <w:highlight w:val="none"/>
          <w:lang w:val="en-US" w:eastAsia="zh-CN"/>
        </w:rPr>
        <w:t>维修</w:t>
      </w:r>
      <w:r>
        <w:rPr>
          <w:rFonts w:hint="default" w:ascii="Times New Roman" w:hAnsi="Times New Roman" w:cs="Times New Roman"/>
          <w:color w:val="auto"/>
          <w:sz w:val="24"/>
          <w:szCs w:val="24"/>
          <w:highlight w:val="none"/>
        </w:rPr>
        <w:t>费用</w:t>
      </w:r>
      <w:r>
        <w:rPr>
          <w:rFonts w:hint="eastAsia" w:ascii="Times New Roman" w:hAnsi="Times New Roman" w:cs="Times New Roman"/>
          <w:color w:val="auto"/>
          <w:sz w:val="24"/>
          <w:szCs w:val="24"/>
          <w:highlight w:val="none"/>
          <w:lang w:val="en-US" w:eastAsia="zh-CN"/>
        </w:rPr>
        <w:t>由采购人</w:t>
      </w:r>
      <w:r>
        <w:rPr>
          <w:rFonts w:hint="default" w:ascii="Times New Roman" w:hAnsi="Times New Roman" w:cs="Times New Roman"/>
          <w:color w:val="auto"/>
          <w:sz w:val="24"/>
          <w:szCs w:val="24"/>
          <w:highlight w:val="none"/>
        </w:rPr>
        <w:t>自行承担。</w:t>
      </w:r>
      <w:r>
        <w:rPr>
          <w:rFonts w:hint="eastAsia" w:ascii="Times New Roman" w:hAnsi="Times New Roman" w:cs="Times New Roman"/>
          <w:color w:val="auto"/>
          <w:sz w:val="24"/>
          <w:szCs w:val="24"/>
          <w:highlight w:val="none"/>
          <w:lang w:val="en-US" w:eastAsia="zh-CN"/>
        </w:rPr>
        <w:t>供应商</w:t>
      </w:r>
      <w:r>
        <w:rPr>
          <w:rFonts w:hint="default" w:ascii="Times New Roman" w:hAnsi="Times New Roman" w:cs="Times New Roman"/>
          <w:color w:val="auto"/>
          <w:sz w:val="24"/>
          <w:szCs w:val="24"/>
          <w:highlight w:val="none"/>
        </w:rPr>
        <w:t>维修前告知方案及预估费用（优先使用保险维修）。</w:t>
      </w:r>
    </w:p>
    <w:p w14:paraId="0E28922E">
      <w:pPr>
        <w:pStyle w:val="2"/>
        <w:rPr>
          <w:rFonts w:hint="default" w:ascii="Times New Roman" w:hAnsi="Times New Roman" w:cs="Times New Roman"/>
          <w:color w:val="auto"/>
          <w:sz w:val="24"/>
          <w:szCs w:val="24"/>
          <w:highlight w:val="none"/>
          <w:lang w:val="en-US" w:eastAsia="zh-CN"/>
        </w:rPr>
      </w:pPr>
    </w:p>
    <w:p w14:paraId="5B27E858">
      <w:pPr>
        <w:pStyle w:val="24"/>
        <w:keepNext w:val="0"/>
        <w:keepLines w:val="0"/>
        <w:pageBreakBefore w:val="0"/>
        <w:widowControl w:val="0"/>
        <w:kinsoku/>
        <w:wordWrap/>
        <w:overflowPunct/>
        <w:topLinePunct w:val="0"/>
        <w:autoSpaceDE/>
        <w:autoSpaceDN/>
        <w:bidi w:val="0"/>
        <w:adjustRightInd/>
        <w:snapToGrid/>
        <w:spacing w:before="157" w:beforeLines="50" w:line="360" w:lineRule="auto"/>
        <w:ind w:left="479" w:leftChars="228" w:firstLine="10" w:firstLineChars="4"/>
        <w:textAlignment w:val="auto"/>
        <w:outlineLvl w:val="1"/>
        <w:rPr>
          <w:rFonts w:hint="eastAsia" w:ascii="Times New Roman" w:hAnsi="Times New Roman" w:cs="Times New Roman"/>
          <w:color w:val="auto"/>
          <w:sz w:val="24"/>
          <w:szCs w:val="24"/>
          <w:highlight w:val="none"/>
          <w:lang w:val="en-US" w:eastAsia="zh-CN"/>
        </w:rPr>
      </w:pPr>
      <w:bookmarkStart w:id="35" w:name="_Toc6086"/>
      <w:r>
        <w:rPr>
          <w:rFonts w:hint="default" w:ascii="Times New Roman" w:hAnsi="Times New Roman" w:eastAsia="宋体" w:cs="Times New Roman"/>
          <w:b/>
          <w:bCs/>
          <w:color w:val="auto"/>
          <w:sz w:val="24"/>
          <w:szCs w:val="24"/>
          <w:highlight w:val="none"/>
          <w:lang w:val="en-US" w:eastAsia="zh-CN"/>
        </w:rPr>
        <w:t>七、考核与评价</w:t>
      </w:r>
      <w:bookmarkEnd w:id="35"/>
    </w:p>
    <w:p w14:paraId="22AD0C0C">
      <w:pPr>
        <w:pStyle w:val="26"/>
        <w:keepNext w:val="0"/>
        <w:keepLines w:val="0"/>
        <w:pageBreakBefore w:val="0"/>
        <w:kinsoku/>
        <w:wordWrap/>
        <w:overflowPunct/>
        <w:topLinePunct w:val="0"/>
        <w:autoSpaceDE/>
        <w:autoSpaceDN/>
        <w:bidi w:val="0"/>
        <w:adjustRightInd/>
        <w:snapToGrid/>
        <w:spacing w:beforeLines="0" w:after="0" w:afterLines="0" w:line="360" w:lineRule="auto"/>
        <w:ind w:firstLine="480" w:firstLineChars="200"/>
        <w:jc w:val="left"/>
        <w:textAlignment w:val="auto"/>
        <w:outlineLvl w:val="9"/>
        <w:rPr>
          <w:rFonts w:hint="default" w:asciiTheme="minorEastAsia" w:hAnsiTheme="minorEastAsia" w:eastAsiaTheme="minorEastAsia" w:cstheme="minorEastAsia"/>
          <w:color w:val="auto"/>
          <w:kern w:val="2"/>
          <w:sz w:val="24"/>
          <w:szCs w:val="24"/>
          <w:highlight w:val="none"/>
          <w:lang w:val="en-US" w:eastAsia="zh-CN"/>
        </w:rPr>
      </w:pPr>
      <w:r>
        <w:rPr>
          <w:rFonts w:hint="eastAsia" w:asciiTheme="minorEastAsia" w:hAnsiTheme="minorEastAsia" w:eastAsiaTheme="minorEastAsia" w:cstheme="minorEastAsia"/>
          <w:color w:val="auto"/>
          <w:kern w:val="2"/>
          <w:sz w:val="24"/>
          <w:szCs w:val="24"/>
          <w:highlight w:val="none"/>
          <w:lang w:val="en-US" w:eastAsia="zh-CN"/>
        </w:rPr>
        <w:t xml:space="preserve">7.1 </w:t>
      </w:r>
      <w:r>
        <w:rPr>
          <w:rFonts w:hint="eastAsia" w:asciiTheme="minorEastAsia" w:hAnsiTheme="minorEastAsia" w:eastAsiaTheme="minorEastAsia" w:cstheme="minorEastAsia"/>
          <w:color w:val="auto"/>
          <w:kern w:val="2"/>
          <w:sz w:val="24"/>
          <w:szCs w:val="24"/>
          <w:highlight w:val="none"/>
        </w:rPr>
        <w:t>服务期限内，采购人对服务供应商进行</w:t>
      </w:r>
      <w:r>
        <w:rPr>
          <w:rFonts w:hint="eastAsia" w:asciiTheme="minorEastAsia" w:hAnsiTheme="minorEastAsia" w:eastAsiaTheme="minorEastAsia" w:cstheme="minorEastAsia"/>
          <w:color w:val="auto"/>
          <w:kern w:val="2"/>
          <w:sz w:val="24"/>
          <w:szCs w:val="24"/>
          <w:highlight w:val="none"/>
          <w:lang w:val="en-US" w:eastAsia="zh-CN"/>
        </w:rPr>
        <w:t>季度</w:t>
      </w:r>
      <w:r>
        <w:rPr>
          <w:rFonts w:hint="eastAsia" w:asciiTheme="minorEastAsia" w:hAnsiTheme="minorEastAsia" w:eastAsiaTheme="minorEastAsia" w:cstheme="minorEastAsia"/>
          <w:color w:val="auto"/>
          <w:kern w:val="2"/>
          <w:sz w:val="24"/>
          <w:szCs w:val="24"/>
          <w:highlight w:val="none"/>
        </w:rPr>
        <w:t>考核，考核标准详见</w:t>
      </w:r>
      <w:r>
        <w:rPr>
          <w:rFonts w:hint="eastAsia" w:asciiTheme="minorEastAsia" w:hAnsiTheme="minorEastAsia" w:cstheme="minorEastAsia"/>
          <w:color w:val="auto"/>
          <w:kern w:val="2"/>
          <w:sz w:val="24"/>
          <w:szCs w:val="24"/>
          <w:highlight w:val="none"/>
          <w:lang w:val="en-US" w:eastAsia="zh-CN"/>
        </w:rPr>
        <w:t>以下</w:t>
      </w:r>
      <w:r>
        <w:rPr>
          <w:rFonts w:hint="eastAsia" w:asciiTheme="minorEastAsia" w:hAnsiTheme="minorEastAsia" w:eastAsiaTheme="minorEastAsia" w:cstheme="minorEastAsia"/>
          <w:color w:val="auto"/>
          <w:kern w:val="2"/>
          <w:sz w:val="24"/>
          <w:szCs w:val="24"/>
          <w:highlight w:val="none"/>
        </w:rPr>
        <w:t>《供应商</w:t>
      </w:r>
      <w:r>
        <w:rPr>
          <w:rFonts w:hint="eastAsia" w:asciiTheme="minorEastAsia" w:hAnsiTheme="minorEastAsia" w:eastAsiaTheme="minorEastAsia" w:cstheme="minorEastAsia"/>
          <w:color w:val="auto"/>
          <w:kern w:val="2"/>
          <w:sz w:val="24"/>
          <w:szCs w:val="24"/>
          <w:highlight w:val="none"/>
          <w:lang w:val="en-US" w:eastAsia="zh-CN"/>
        </w:rPr>
        <w:t>考核评价</w:t>
      </w:r>
      <w:r>
        <w:rPr>
          <w:rFonts w:hint="eastAsia" w:asciiTheme="minorEastAsia" w:hAnsiTheme="minorEastAsia" w:cstheme="minorEastAsia"/>
          <w:color w:val="auto"/>
          <w:kern w:val="2"/>
          <w:sz w:val="24"/>
          <w:szCs w:val="24"/>
          <w:highlight w:val="none"/>
          <w:lang w:val="en-US" w:eastAsia="zh-CN"/>
        </w:rPr>
        <w:t>标准</w:t>
      </w:r>
      <w:r>
        <w:rPr>
          <w:rFonts w:hint="eastAsia" w:asciiTheme="minorEastAsia" w:hAnsiTheme="minorEastAsia" w:eastAsiaTheme="minorEastAsia" w:cstheme="minorEastAsia"/>
          <w:color w:val="auto"/>
          <w:kern w:val="2"/>
          <w:sz w:val="24"/>
          <w:szCs w:val="24"/>
          <w:highlight w:val="none"/>
        </w:rPr>
        <w:t>》</w:t>
      </w:r>
      <w:r>
        <w:rPr>
          <w:rFonts w:hint="eastAsia" w:asciiTheme="minorEastAsia" w:hAnsiTheme="minorEastAsia" w:cstheme="minorEastAsia"/>
          <w:color w:val="auto"/>
          <w:kern w:val="2"/>
          <w:sz w:val="24"/>
          <w:szCs w:val="24"/>
          <w:highlight w:val="none"/>
          <w:lang w:eastAsia="zh-CN"/>
        </w:rPr>
        <w:t>，</w:t>
      </w:r>
      <w:r>
        <w:rPr>
          <w:rFonts w:ascii="宋体" w:hAnsi="宋体" w:eastAsia="宋体" w:cs="宋体"/>
          <w:color w:val="auto"/>
          <w:sz w:val="24"/>
          <w:szCs w:val="24"/>
          <w:highlight w:val="none"/>
        </w:rPr>
        <w:t>考核结果应用按交控集团供应链平台供应商管理相关规定执行。</w:t>
      </w:r>
      <w:r>
        <w:rPr>
          <w:rFonts w:hint="eastAsia" w:ascii="宋体" w:hAnsi="宋体" w:eastAsia="宋体" w:cs="宋体"/>
          <w:color w:val="auto"/>
          <w:sz w:val="24"/>
          <w:szCs w:val="24"/>
          <w:highlight w:val="none"/>
          <w:lang w:val="en-US" w:eastAsia="zh-CN"/>
        </w:rPr>
        <w:t>服务期内如出现相关服务质量问题，按以</w:t>
      </w:r>
      <w:r>
        <w:rPr>
          <w:rFonts w:hint="eastAsia" w:ascii="宋体" w:hAnsi="宋体" w:eastAsia="宋体" w:cs="宋体"/>
          <w:b w:val="0"/>
          <w:bCs w:val="0"/>
          <w:color w:val="auto"/>
          <w:sz w:val="24"/>
          <w:szCs w:val="24"/>
          <w:highlight w:val="none"/>
          <w:lang w:val="en-US" w:eastAsia="zh-CN"/>
        </w:rPr>
        <w:t>下《</w:t>
      </w:r>
      <w:r>
        <w:rPr>
          <w:rFonts w:hint="eastAsia" w:ascii="宋体" w:hAnsi="宋体" w:eastAsia="宋体" w:cs="宋体"/>
          <w:b w:val="0"/>
          <w:bCs w:val="0"/>
          <w:color w:val="auto"/>
          <w:sz w:val="24"/>
          <w:highlight w:val="none"/>
        </w:rPr>
        <w:t>供应商</w:t>
      </w:r>
      <w:r>
        <w:rPr>
          <w:rFonts w:hint="eastAsia" w:ascii="宋体" w:hAnsi="宋体" w:eastAsia="宋体" w:cs="宋体"/>
          <w:b w:val="0"/>
          <w:bCs w:val="0"/>
          <w:color w:val="auto"/>
          <w:sz w:val="24"/>
          <w:highlight w:val="none"/>
          <w:lang w:val="en-US" w:eastAsia="zh-CN"/>
        </w:rPr>
        <w:t>服务质量</w:t>
      </w:r>
      <w:r>
        <w:rPr>
          <w:rFonts w:hint="eastAsia" w:ascii="宋体" w:hAnsi="宋体" w:eastAsia="宋体" w:cs="宋体"/>
          <w:b w:val="0"/>
          <w:bCs w:val="0"/>
          <w:color w:val="auto"/>
          <w:sz w:val="24"/>
          <w:highlight w:val="none"/>
        </w:rPr>
        <w:t>扣款明细表</w:t>
      </w:r>
      <w:r>
        <w:rPr>
          <w:rFonts w:hint="eastAsia" w:ascii="宋体" w:hAnsi="宋体" w:eastAsia="宋体" w:cs="宋体"/>
          <w:b w:val="0"/>
          <w:bCs w:val="0"/>
          <w:color w:val="auto"/>
          <w:sz w:val="24"/>
          <w:szCs w:val="24"/>
          <w:highlight w:val="none"/>
          <w:lang w:val="en-US" w:eastAsia="zh-CN"/>
        </w:rPr>
        <w:t>》执</w:t>
      </w:r>
      <w:r>
        <w:rPr>
          <w:rFonts w:hint="eastAsia" w:ascii="宋体" w:hAnsi="宋体" w:eastAsia="宋体" w:cs="宋体"/>
          <w:color w:val="auto"/>
          <w:sz w:val="24"/>
          <w:szCs w:val="24"/>
          <w:highlight w:val="none"/>
          <w:lang w:val="en-US" w:eastAsia="zh-CN"/>
        </w:rPr>
        <w:t>行扣款，</w:t>
      </w:r>
      <w:r>
        <w:rPr>
          <w:rFonts w:ascii="宋体" w:hAnsi="宋体" w:eastAsia="宋体" w:cs="宋体"/>
          <w:color w:val="auto"/>
          <w:sz w:val="24"/>
          <w:szCs w:val="24"/>
          <w:highlight w:val="none"/>
        </w:rPr>
        <w:t>扣款金额从当季结算款项中直接扣除，累计扣款超过合同金额10%的，甲方有权终止合作。</w:t>
      </w:r>
    </w:p>
    <w:p w14:paraId="3D45DC9D">
      <w:pPr>
        <w:autoSpaceDE/>
        <w:autoSpaceDN/>
        <w:spacing w:line="560" w:lineRule="exact"/>
        <w:ind w:firstLine="482" w:firstLineChars="200"/>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供应商考核评价标准</w:t>
      </w:r>
    </w:p>
    <w:tbl>
      <w:tblPr>
        <w:tblStyle w:val="19"/>
        <w:tblW w:w="90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60"/>
        <w:gridCol w:w="1890"/>
        <w:gridCol w:w="5250"/>
        <w:gridCol w:w="765"/>
      </w:tblGrid>
      <w:tr w14:paraId="369C4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6B9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评分类</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367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评分项</w:t>
            </w:r>
          </w:p>
        </w:tc>
        <w:tc>
          <w:tcPr>
            <w:tcW w:w="5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7DD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评分标准</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77C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分值</w:t>
            </w:r>
          </w:p>
        </w:tc>
      </w:tr>
      <w:tr w14:paraId="6D7F4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1160" w:type="dxa"/>
            <w:vMerge w:val="restart"/>
            <w:tcBorders>
              <w:top w:val="single" w:color="000000" w:sz="4" w:space="0"/>
              <w:left w:val="single" w:color="000000" w:sz="4" w:space="0"/>
              <w:right w:val="single" w:color="000000" w:sz="4" w:space="0"/>
            </w:tcBorders>
            <w:shd w:val="clear" w:color="auto" w:fill="auto"/>
            <w:vAlign w:val="center"/>
          </w:tcPr>
          <w:p w14:paraId="446598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kern w:val="0"/>
                <w:sz w:val="22"/>
                <w:szCs w:val="22"/>
                <w:highlight w:val="none"/>
                <w:u w:val="none"/>
                <w:lang w:val="en-US" w:eastAsia="zh-CN" w:bidi="ar"/>
              </w:rPr>
            </w:pPr>
            <w:r>
              <w:rPr>
                <w:rFonts w:hint="eastAsia" w:ascii="宋体" w:hAnsi="宋体" w:eastAsia="宋体" w:cs="宋体"/>
                <w:b/>
                <w:bCs/>
                <w:i w:val="0"/>
                <w:iCs w:val="0"/>
                <w:color w:val="auto"/>
                <w:kern w:val="0"/>
                <w:sz w:val="22"/>
                <w:szCs w:val="22"/>
                <w:highlight w:val="none"/>
                <w:u w:val="none"/>
                <w:lang w:val="en-US" w:eastAsia="zh-CN" w:bidi="ar"/>
              </w:rPr>
              <w:t>一、产品</w:t>
            </w:r>
          </w:p>
          <w:p w14:paraId="7FEC62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质量</w:t>
            </w:r>
            <w:r>
              <w:rPr>
                <w:rFonts w:hint="eastAsia" w:ascii="宋体" w:hAnsi="宋体" w:eastAsia="宋体" w:cs="宋体"/>
                <w:b/>
                <w:bCs/>
                <w:i w:val="0"/>
                <w:iCs w:val="0"/>
                <w:color w:val="auto"/>
                <w:kern w:val="0"/>
                <w:sz w:val="22"/>
                <w:szCs w:val="22"/>
                <w:highlight w:val="none"/>
                <w:u w:val="none"/>
                <w:lang w:val="en-US" w:eastAsia="zh-CN" w:bidi="ar"/>
              </w:rPr>
              <w:br w:type="textWrapping"/>
            </w:r>
            <w:r>
              <w:rPr>
                <w:rFonts w:hint="eastAsia" w:ascii="宋体" w:hAnsi="宋体" w:eastAsia="宋体" w:cs="宋体"/>
                <w:b/>
                <w:bCs/>
                <w:i w:val="0"/>
                <w:iCs w:val="0"/>
                <w:color w:val="auto"/>
                <w:kern w:val="0"/>
                <w:sz w:val="22"/>
                <w:szCs w:val="22"/>
                <w:highlight w:val="none"/>
                <w:u w:val="none"/>
                <w:lang w:val="en-US" w:eastAsia="zh-CN" w:bidi="ar"/>
              </w:rPr>
              <w:t>（40分）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DF00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设备上线率</w:t>
            </w:r>
          </w:p>
        </w:tc>
        <w:tc>
          <w:tcPr>
            <w:tcW w:w="5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FD11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设备上线率=上线设备数量*租赁天数/设备总数*租赁天数*100%。</w:t>
            </w:r>
          </w:p>
          <w:p w14:paraId="16F25B9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设备安装完成后在线率要求≥95%，租赁期内设备整体上线率低于95%时，每降低1%扣2分。</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0AC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w:t>
            </w:r>
          </w:p>
        </w:tc>
      </w:tr>
      <w:tr w14:paraId="40017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1160" w:type="dxa"/>
            <w:vMerge w:val="continue"/>
            <w:tcBorders>
              <w:left w:val="single" w:color="000000" w:sz="4" w:space="0"/>
              <w:right w:val="single" w:color="000000" w:sz="4" w:space="0"/>
            </w:tcBorders>
            <w:shd w:val="clear" w:color="auto" w:fill="auto"/>
            <w:vAlign w:val="center"/>
          </w:tcPr>
          <w:p w14:paraId="4E57CF9A">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auto"/>
                <w:sz w:val="22"/>
                <w:szCs w:val="22"/>
                <w:highlight w:val="none"/>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DCAE9">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auto"/>
                <w:sz w:val="22"/>
                <w:szCs w:val="22"/>
                <w:highlight w:val="none"/>
                <w:u w:val="none"/>
                <w:lang w:val="en-US" w:eastAsia="zh-CN"/>
              </w:rPr>
            </w:pPr>
            <w:r>
              <w:rPr>
                <w:rFonts w:hint="eastAsia" w:ascii="宋体" w:hAnsi="宋体" w:eastAsia="宋体" w:cs="宋体"/>
                <w:i w:val="0"/>
                <w:iCs w:val="0"/>
                <w:color w:val="auto"/>
                <w:sz w:val="22"/>
                <w:szCs w:val="22"/>
                <w:highlight w:val="none"/>
                <w:u w:val="none"/>
                <w:lang w:val="en-US" w:eastAsia="zh-CN"/>
              </w:rPr>
              <w:t>设备故障返修率</w:t>
            </w:r>
          </w:p>
        </w:tc>
        <w:tc>
          <w:tcPr>
            <w:tcW w:w="5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1539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设备故障返修率=设备故障返修天数/设备总数*租赁天数*100%。</w:t>
            </w:r>
          </w:p>
          <w:p w14:paraId="5EF97B3D">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eastAsia="宋体" w:cs="宋体"/>
                <w:i w:val="0"/>
                <w:iCs w:val="0"/>
                <w:color w:val="auto"/>
                <w:kern w:val="0"/>
                <w:sz w:val="22"/>
                <w:szCs w:val="22"/>
                <w:highlight w:val="none"/>
                <w:u w:val="none"/>
                <w:lang w:val="en-US" w:eastAsia="zh-CN" w:bidi="ar"/>
              </w:rPr>
              <w:t>设备在使用过程中出现故障返修的概率要求</w:t>
            </w:r>
            <w:r>
              <w:rPr>
                <w:rStyle w:val="30"/>
                <w:color w:val="auto"/>
                <w:highlight w:val="none"/>
                <w:lang w:val="en-US" w:eastAsia="zh-CN" w:bidi="ar"/>
              </w:rPr>
              <w:t>≤</w:t>
            </w:r>
            <w:r>
              <w:rPr>
                <w:rFonts w:hint="eastAsia" w:ascii="宋体" w:hAnsi="宋体" w:eastAsia="宋体" w:cs="宋体"/>
                <w:i w:val="0"/>
                <w:iCs w:val="0"/>
                <w:color w:val="auto"/>
                <w:kern w:val="0"/>
                <w:sz w:val="22"/>
                <w:szCs w:val="22"/>
                <w:highlight w:val="none"/>
                <w:u w:val="none"/>
                <w:lang w:val="en-US" w:eastAsia="zh-CN" w:bidi="ar"/>
              </w:rPr>
              <w:t>5%，每增加1%扣3分。</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513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w:t>
            </w:r>
          </w:p>
        </w:tc>
      </w:tr>
      <w:tr w14:paraId="78DE8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60" w:type="dxa"/>
            <w:vMerge w:val="continue"/>
            <w:tcBorders>
              <w:left w:val="single" w:color="000000" w:sz="4" w:space="0"/>
              <w:right w:val="single" w:color="000000" w:sz="4" w:space="0"/>
            </w:tcBorders>
            <w:shd w:val="clear" w:color="auto" w:fill="auto"/>
            <w:vAlign w:val="center"/>
          </w:tcPr>
          <w:p w14:paraId="50277395">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auto"/>
                <w:sz w:val="22"/>
                <w:szCs w:val="22"/>
                <w:highlight w:val="none"/>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C60E5">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eastAsia="宋体" w:cs="宋体"/>
                <w:i w:val="0"/>
                <w:iCs w:val="0"/>
                <w:color w:val="auto"/>
                <w:kern w:val="0"/>
                <w:sz w:val="22"/>
                <w:szCs w:val="22"/>
                <w:highlight w:val="none"/>
                <w:u w:val="none"/>
                <w:lang w:val="en-US" w:eastAsia="zh-CN" w:bidi="ar"/>
              </w:rPr>
              <w:t>质量合格率</w:t>
            </w:r>
          </w:p>
        </w:tc>
        <w:tc>
          <w:tcPr>
            <w:tcW w:w="5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085E6">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cstheme="minorEastAsia"/>
                <w:color w:val="auto"/>
                <w:szCs w:val="21"/>
                <w:highlight w:val="none"/>
                <w:lang w:eastAsia="zh-CN"/>
              </w:rPr>
            </w:pPr>
            <w:r>
              <w:rPr>
                <w:rFonts w:hint="eastAsia" w:asciiTheme="minorEastAsia" w:hAnsiTheme="minorEastAsia" w:cstheme="minorEastAsia"/>
                <w:color w:val="auto"/>
                <w:szCs w:val="21"/>
                <w:highlight w:val="none"/>
                <w:lang w:val="en-US" w:eastAsia="zh-CN"/>
              </w:rPr>
              <w:t>质量</w:t>
            </w:r>
            <w:r>
              <w:rPr>
                <w:rFonts w:hint="eastAsia" w:asciiTheme="minorEastAsia" w:hAnsiTheme="minorEastAsia" w:eastAsiaTheme="minorEastAsia" w:cstheme="minorEastAsia"/>
                <w:color w:val="auto"/>
                <w:szCs w:val="21"/>
                <w:highlight w:val="none"/>
              </w:rPr>
              <w:t>合格率＝抽检</w:t>
            </w:r>
            <w:r>
              <w:rPr>
                <w:rFonts w:hint="eastAsia" w:asciiTheme="minorEastAsia" w:hAnsiTheme="minorEastAsia" w:cstheme="minorEastAsia"/>
                <w:color w:val="auto"/>
                <w:szCs w:val="21"/>
                <w:highlight w:val="none"/>
                <w:lang w:val="en-US" w:eastAsia="zh-CN"/>
              </w:rPr>
              <w:t>设备</w:t>
            </w:r>
            <w:r>
              <w:rPr>
                <w:rFonts w:hint="eastAsia" w:asciiTheme="minorEastAsia" w:hAnsiTheme="minorEastAsia" w:eastAsiaTheme="minorEastAsia" w:cstheme="minorEastAsia"/>
                <w:color w:val="auto"/>
                <w:szCs w:val="21"/>
                <w:highlight w:val="none"/>
              </w:rPr>
              <w:t>合格数/抽检总数×100％</w:t>
            </w:r>
            <w:r>
              <w:rPr>
                <w:rFonts w:hint="eastAsia" w:asciiTheme="minorEastAsia" w:hAnsiTheme="minorEastAsia" w:cstheme="minorEastAsia"/>
                <w:color w:val="auto"/>
                <w:szCs w:val="21"/>
                <w:highlight w:val="none"/>
                <w:lang w:eastAsia="zh-CN"/>
              </w:rPr>
              <w:t>。</w:t>
            </w:r>
          </w:p>
          <w:p w14:paraId="6A2D8282">
            <w:pPr>
              <w:keepNext w:val="0"/>
              <w:keepLines w:val="0"/>
              <w:widowControl/>
              <w:suppressLineNumbers w:val="0"/>
              <w:spacing w:before="0" w:beforeAutospacing="0" w:after="0" w:afterAutospacing="0"/>
              <w:ind w:left="0" w:right="0"/>
              <w:jc w:val="left"/>
              <w:textAlignment w:val="center"/>
              <w:rPr>
                <w:rFonts w:hint="eastAsia" w:eastAsiaTheme="minorEastAsia"/>
                <w:color w:val="auto"/>
                <w:highlight w:val="none"/>
                <w:lang w:val="en-US" w:eastAsia="zh-CN"/>
              </w:rPr>
            </w:pPr>
            <w:r>
              <w:rPr>
                <w:rFonts w:hint="eastAsia" w:asciiTheme="minorEastAsia" w:hAnsiTheme="minorEastAsia" w:eastAsiaTheme="minorEastAsia" w:cstheme="minorEastAsia"/>
                <w:color w:val="auto"/>
                <w:szCs w:val="21"/>
                <w:highlight w:val="none"/>
              </w:rPr>
              <w:t>质量合格率要求</w:t>
            </w:r>
            <w:r>
              <w:rPr>
                <w:rFonts w:hint="eastAsia" w:asciiTheme="minorEastAsia" w:hAnsiTheme="minorEastAsia" w:cstheme="minorEastAsia"/>
                <w:color w:val="auto"/>
                <w:szCs w:val="21"/>
                <w:highlight w:val="none"/>
                <w:lang w:val="en-US" w:eastAsia="zh-CN"/>
              </w:rPr>
              <w:t>≥</w:t>
            </w:r>
            <w:r>
              <w:rPr>
                <w:rFonts w:hint="eastAsia" w:asciiTheme="minorEastAsia" w:hAnsiTheme="minorEastAsia" w:eastAsiaTheme="minorEastAsia" w:cstheme="minorEastAsia"/>
                <w:color w:val="auto"/>
                <w:szCs w:val="21"/>
                <w:highlight w:val="none"/>
              </w:rPr>
              <w:t>99%，每降低1个百分点，扣1分。</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7954F">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22"/>
                <w:szCs w:val="22"/>
                <w:highlight w:val="none"/>
                <w:u w:val="none"/>
                <w:lang w:val="en-US"/>
              </w:rPr>
            </w:pPr>
            <w:r>
              <w:rPr>
                <w:rFonts w:hint="eastAsia" w:ascii="宋体" w:hAnsi="宋体" w:eastAsia="宋体" w:cs="宋体"/>
                <w:i w:val="0"/>
                <w:iCs w:val="0"/>
                <w:color w:val="auto"/>
                <w:kern w:val="0"/>
                <w:sz w:val="22"/>
                <w:szCs w:val="22"/>
                <w:highlight w:val="none"/>
                <w:u w:val="none"/>
                <w:lang w:val="en-US" w:eastAsia="zh-CN" w:bidi="ar"/>
              </w:rPr>
              <w:t>10</w:t>
            </w:r>
          </w:p>
        </w:tc>
      </w:tr>
      <w:tr w14:paraId="4662B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1160" w:type="dxa"/>
            <w:vMerge w:val="continue"/>
            <w:tcBorders>
              <w:left w:val="single" w:color="000000" w:sz="4" w:space="0"/>
              <w:right w:val="single" w:color="000000" w:sz="4" w:space="0"/>
            </w:tcBorders>
            <w:shd w:val="clear" w:color="auto" w:fill="auto"/>
            <w:vAlign w:val="center"/>
          </w:tcPr>
          <w:p w14:paraId="2923E2BA">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auto"/>
                <w:sz w:val="22"/>
                <w:szCs w:val="22"/>
                <w:highlight w:val="none"/>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B87A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维护方便性</w:t>
            </w:r>
          </w:p>
        </w:tc>
        <w:tc>
          <w:tcPr>
            <w:tcW w:w="5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9641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设备维护非常便利的，得5分；一般便利的，得4分；不便利的，得0-3分。</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6E0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w:t>
            </w:r>
          </w:p>
        </w:tc>
      </w:tr>
      <w:tr w14:paraId="094F2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11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40514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二、到货及时率</w:t>
            </w:r>
            <w:r>
              <w:rPr>
                <w:rFonts w:hint="eastAsia" w:ascii="宋体" w:hAnsi="宋体" w:eastAsia="宋体" w:cs="宋体"/>
                <w:b/>
                <w:bCs/>
                <w:i w:val="0"/>
                <w:iCs w:val="0"/>
                <w:color w:val="auto"/>
                <w:kern w:val="0"/>
                <w:sz w:val="22"/>
                <w:szCs w:val="22"/>
                <w:highlight w:val="none"/>
                <w:u w:val="none"/>
                <w:lang w:val="en-US" w:eastAsia="zh-CN" w:bidi="ar"/>
              </w:rPr>
              <w:br w:type="textWrapping"/>
            </w:r>
            <w:r>
              <w:rPr>
                <w:rFonts w:hint="eastAsia" w:ascii="宋体" w:hAnsi="宋体" w:eastAsia="宋体" w:cs="宋体"/>
                <w:b/>
                <w:bCs/>
                <w:i w:val="0"/>
                <w:iCs w:val="0"/>
                <w:color w:val="auto"/>
                <w:kern w:val="0"/>
                <w:sz w:val="22"/>
                <w:szCs w:val="22"/>
                <w:highlight w:val="none"/>
                <w:u w:val="none"/>
                <w:lang w:val="en-US" w:eastAsia="zh-CN" w:bidi="ar"/>
              </w:rPr>
              <w:t>（40分）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C2B3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highlight w:val="none"/>
                <w:u w:val="none"/>
              </w:rPr>
            </w:pPr>
            <w:r>
              <w:rPr>
                <w:rFonts w:hint="eastAsia" w:asciiTheme="minorEastAsia" w:hAnsiTheme="minorEastAsia" w:eastAsiaTheme="minorEastAsia" w:cstheme="minorEastAsia"/>
                <w:color w:val="auto"/>
                <w:szCs w:val="21"/>
                <w:highlight w:val="none"/>
              </w:rPr>
              <w:t>交货准时率</w:t>
            </w:r>
          </w:p>
        </w:tc>
        <w:tc>
          <w:tcPr>
            <w:tcW w:w="5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C25AF">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交货准时率＝准时次数/总交货次数×100%。</w:t>
            </w:r>
          </w:p>
          <w:p w14:paraId="61C49421">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总交货次数系指计划配送的总次数；准时次数系指在按计划配送规定时间要求的准时交货次数。</w:t>
            </w:r>
          </w:p>
          <w:p w14:paraId="0D8EF199">
            <w:pPr>
              <w:keepNext w:val="0"/>
              <w:keepLines w:val="0"/>
              <w:widowControl/>
              <w:suppressLineNumbers w:val="0"/>
              <w:spacing w:before="0" w:beforeAutospacing="0" w:after="0" w:afterAutospacing="0"/>
              <w:ind w:left="0" w:right="0"/>
              <w:jc w:val="left"/>
              <w:textAlignment w:val="center"/>
              <w:rPr>
                <w:rFonts w:hint="eastAsia" w:ascii="宋体" w:hAnsi="宋体" w:cs="宋体" w:eastAsiaTheme="minorEastAsia"/>
                <w:i w:val="0"/>
                <w:iCs w:val="0"/>
                <w:color w:val="auto"/>
                <w:sz w:val="22"/>
                <w:szCs w:val="22"/>
                <w:highlight w:val="none"/>
                <w:u w:val="none"/>
                <w:lang w:eastAsia="zh-CN"/>
              </w:rPr>
            </w:pPr>
            <w:r>
              <w:rPr>
                <w:rFonts w:hint="eastAsia" w:asciiTheme="minorEastAsia" w:hAnsiTheme="minorEastAsia" w:eastAsiaTheme="minorEastAsia" w:cstheme="minorEastAsia"/>
                <w:color w:val="auto"/>
                <w:szCs w:val="21"/>
                <w:highlight w:val="none"/>
              </w:rPr>
              <w:t>交货准时率</w:t>
            </w:r>
            <w:r>
              <w:rPr>
                <w:rFonts w:hint="eastAsia" w:asciiTheme="minorEastAsia" w:hAnsiTheme="minorEastAsia" w:cstheme="minorEastAsia"/>
                <w:color w:val="auto"/>
                <w:szCs w:val="21"/>
                <w:highlight w:val="none"/>
                <w:lang w:val="en-US" w:eastAsia="zh-CN"/>
              </w:rPr>
              <w:t>≥</w:t>
            </w:r>
            <w:r>
              <w:rPr>
                <w:rFonts w:hint="eastAsia" w:asciiTheme="minorEastAsia" w:hAnsiTheme="minorEastAsia" w:eastAsiaTheme="minorEastAsia" w:cstheme="minorEastAsia"/>
                <w:color w:val="auto"/>
                <w:szCs w:val="21"/>
                <w:highlight w:val="none"/>
              </w:rPr>
              <w:t>98％。低于98%的每张订单延迟一天交货，扣1分（以订单全部配送完成时间计算）</w:t>
            </w:r>
            <w:r>
              <w:rPr>
                <w:rFonts w:hint="eastAsia" w:asciiTheme="minorEastAsia" w:hAnsiTheme="minorEastAsia" w:cstheme="minorEastAsia"/>
                <w:color w:val="auto"/>
                <w:szCs w:val="21"/>
                <w:highlight w:val="none"/>
                <w:lang w:eastAsia="zh-CN"/>
              </w:rPr>
              <w:t>。</w:t>
            </w:r>
          </w:p>
        </w:tc>
        <w:tc>
          <w:tcPr>
            <w:tcW w:w="765" w:type="dxa"/>
            <w:tcBorders>
              <w:top w:val="single" w:color="000000" w:sz="4" w:space="0"/>
              <w:left w:val="single" w:color="000000" w:sz="4" w:space="0"/>
              <w:bottom w:val="nil"/>
              <w:right w:val="single" w:color="000000" w:sz="4" w:space="0"/>
            </w:tcBorders>
            <w:shd w:val="clear" w:color="auto" w:fill="auto"/>
            <w:vAlign w:val="center"/>
          </w:tcPr>
          <w:p w14:paraId="22F44F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w:t>
            </w:r>
          </w:p>
        </w:tc>
      </w:tr>
      <w:tr w14:paraId="49B84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7" w:hRule="atLeast"/>
        </w:trPr>
        <w:tc>
          <w:tcPr>
            <w:tcW w:w="11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95F207">
            <w:pPr>
              <w:keepNext w:val="0"/>
              <w:keepLines w:val="0"/>
              <w:suppressLineNumbers w:val="0"/>
              <w:spacing w:before="0" w:beforeAutospacing="0" w:after="0" w:afterAutospacing="0"/>
              <w:ind w:left="0" w:right="0"/>
              <w:jc w:val="left"/>
              <w:rPr>
                <w:rFonts w:hint="eastAsia" w:ascii="宋体" w:hAnsi="宋体" w:eastAsia="宋体" w:cs="宋体"/>
                <w:b/>
                <w:bCs/>
                <w:i w:val="0"/>
                <w:iCs w:val="0"/>
                <w:color w:val="auto"/>
                <w:sz w:val="22"/>
                <w:szCs w:val="22"/>
                <w:highlight w:val="none"/>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5A8DF">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eastAsia="宋体" w:cs="宋体"/>
                <w:i w:val="0"/>
                <w:iCs w:val="0"/>
                <w:color w:val="auto"/>
                <w:kern w:val="0"/>
                <w:sz w:val="22"/>
                <w:szCs w:val="22"/>
                <w:highlight w:val="none"/>
                <w:u w:val="none"/>
                <w:lang w:val="en-US" w:eastAsia="zh-CN" w:bidi="ar"/>
              </w:rPr>
              <w:t>到货及安装</w:t>
            </w:r>
          </w:p>
        </w:tc>
        <w:tc>
          <w:tcPr>
            <w:tcW w:w="5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47820">
            <w:pPr>
              <w:pStyle w:val="2"/>
              <w:keepNext w:val="0"/>
              <w:keepLines w:val="0"/>
              <w:numPr>
                <w:ilvl w:val="0"/>
                <w:numId w:val="0"/>
              </w:numPr>
              <w:suppressLineNumbers w:val="0"/>
              <w:spacing w:before="0" w:beforeAutospacing="0" w:afterAutospacing="0"/>
              <w:ind w:left="0" w:leftChars="0" w:right="0" w:rightChars="0" w:firstLine="0" w:firstLineChars="0"/>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lang w:val="en-US" w:eastAsia="zh-CN" w:bidi="ar"/>
              </w:rPr>
              <w:t>1.</w:t>
            </w:r>
            <w:r>
              <w:rPr>
                <w:rFonts w:hint="eastAsia" w:ascii="宋体" w:hAnsi="宋体" w:eastAsia="宋体" w:cs="宋体"/>
                <w:i w:val="0"/>
                <w:iCs w:val="0"/>
                <w:color w:val="auto"/>
                <w:kern w:val="0"/>
                <w:sz w:val="22"/>
                <w:szCs w:val="22"/>
                <w:highlight w:val="none"/>
                <w:u w:val="none"/>
                <w:lang w:val="en-US" w:eastAsia="zh-CN" w:bidi="ar"/>
              </w:rPr>
              <w:t>送货地点错误，不送货到指定地点，或不配合装卸货物的，每次扣分2分；</w:t>
            </w:r>
            <w:r>
              <w:rPr>
                <w:rFonts w:hint="eastAsia" w:ascii="宋体" w:hAnsi="宋体" w:eastAsia="宋体" w:cs="宋体"/>
                <w:i w:val="0"/>
                <w:iCs w:val="0"/>
                <w:color w:val="auto"/>
                <w:kern w:val="0"/>
                <w:sz w:val="22"/>
                <w:szCs w:val="22"/>
                <w:highlight w:val="none"/>
                <w:u w:val="none"/>
                <w:lang w:val="en-US" w:eastAsia="zh-CN" w:bidi="ar"/>
              </w:rPr>
              <w:br w:type="textWrapping"/>
            </w:r>
            <w:r>
              <w:rPr>
                <w:rFonts w:hint="eastAsia" w:ascii="宋体" w:hAnsi="宋体" w:eastAsia="宋体" w:cs="宋体"/>
                <w:i w:val="0"/>
                <w:iCs w:val="0"/>
                <w:color w:val="auto"/>
                <w:kern w:val="0"/>
                <w:sz w:val="22"/>
                <w:szCs w:val="22"/>
                <w:highlight w:val="none"/>
                <w:u w:val="none"/>
                <w:lang w:val="en-US" w:eastAsia="zh-CN" w:bidi="ar"/>
              </w:rPr>
              <w:t>2.未做提前到货通知，每次扣分1分；</w:t>
            </w:r>
            <w:r>
              <w:rPr>
                <w:rFonts w:hint="eastAsia" w:ascii="宋体" w:hAnsi="宋体" w:eastAsia="宋体" w:cs="宋体"/>
                <w:i w:val="0"/>
                <w:iCs w:val="0"/>
                <w:color w:val="auto"/>
                <w:kern w:val="0"/>
                <w:sz w:val="22"/>
                <w:szCs w:val="22"/>
                <w:highlight w:val="none"/>
                <w:u w:val="none"/>
                <w:lang w:val="en-US" w:eastAsia="zh-CN" w:bidi="ar"/>
              </w:rPr>
              <w:br w:type="textWrapping"/>
            </w:r>
            <w:r>
              <w:rPr>
                <w:rFonts w:hint="eastAsia" w:ascii="宋体" w:hAnsi="宋体" w:eastAsia="宋体" w:cs="宋体"/>
                <w:i w:val="0"/>
                <w:iCs w:val="0"/>
                <w:color w:val="auto"/>
                <w:kern w:val="0"/>
                <w:sz w:val="22"/>
                <w:szCs w:val="22"/>
                <w:highlight w:val="none"/>
                <w:u w:val="none"/>
                <w:lang w:val="en-US" w:eastAsia="zh-CN" w:bidi="ar"/>
              </w:rPr>
              <w:t>3.无原始签收单据，每次扣分1分；</w:t>
            </w:r>
            <w:r>
              <w:rPr>
                <w:rFonts w:hint="eastAsia" w:ascii="宋体" w:hAnsi="宋体" w:eastAsia="宋体" w:cs="宋体"/>
                <w:i w:val="0"/>
                <w:iCs w:val="0"/>
                <w:color w:val="auto"/>
                <w:kern w:val="0"/>
                <w:sz w:val="22"/>
                <w:szCs w:val="22"/>
                <w:highlight w:val="none"/>
                <w:u w:val="none"/>
                <w:lang w:val="en-US" w:eastAsia="zh-CN" w:bidi="ar"/>
              </w:rPr>
              <w:br w:type="textWrapping"/>
            </w:r>
            <w:r>
              <w:rPr>
                <w:rFonts w:hint="eastAsia" w:ascii="宋体" w:hAnsi="宋体" w:eastAsia="宋体" w:cs="宋体"/>
                <w:i w:val="0"/>
                <w:iCs w:val="0"/>
                <w:color w:val="auto"/>
                <w:kern w:val="0"/>
                <w:sz w:val="22"/>
                <w:szCs w:val="22"/>
                <w:highlight w:val="none"/>
                <w:u w:val="none"/>
                <w:lang w:val="en-US" w:eastAsia="zh-CN" w:bidi="ar"/>
              </w:rPr>
              <w:t>4.与接收单位客户发生争吵，引起投诉，每次扣分3分；</w:t>
            </w:r>
            <w:r>
              <w:rPr>
                <w:rFonts w:hint="eastAsia" w:ascii="宋体" w:hAnsi="宋体" w:eastAsia="宋体" w:cs="宋体"/>
                <w:i w:val="0"/>
                <w:iCs w:val="0"/>
                <w:color w:val="auto"/>
                <w:kern w:val="0"/>
                <w:sz w:val="22"/>
                <w:szCs w:val="22"/>
                <w:highlight w:val="none"/>
                <w:u w:val="none"/>
                <w:lang w:val="en-US" w:eastAsia="zh-CN" w:bidi="ar"/>
              </w:rPr>
              <w:br w:type="textWrapping"/>
            </w:r>
            <w:r>
              <w:rPr>
                <w:rFonts w:hint="eastAsia" w:ascii="宋体" w:hAnsi="宋体" w:eastAsia="宋体" w:cs="宋体"/>
                <w:i w:val="0"/>
                <w:iCs w:val="0"/>
                <w:color w:val="auto"/>
                <w:kern w:val="0"/>
                <w:sz w:val="22"/>
                <w:szCs w:val="22"/>
                <w:highlight w:val="none"/>
                <w:u w:val="none"/>
                <w:lang w:val="en-US" w:eastAsia="zh-CN" w:bidi="ar"/>
              </w:rPr>
              <w:t>5.货物漏载、货物发生私自分拆，每次扣分2分；</w:t>
            </w:r>
            <w:r>
              <w:rPr>
                <w:rFonts w:hint="eastAsia" w:ascii="宋体" w:hAnsi="宋体" w:eastAsia="宋体" w:cs="宋体"/>
                <w:i w:val="0"/>
                <w:iCs w:val="0"/>
                <w:color w:val="auto"/>
                <w:kern w:val="0"/>
                <w:sz w:val="22"/>
                <w:szCs w:val="22"/>
                <w:highlight w:val="none"/>
                <w:u w:val="none"/>
                <w:lang w:val="en-US" w:eastAsia="zh-CN" w:bidi="ar"/>
              </w:rPr>
              <w:br w:type="textWrapping"/>
            </w:r>
            <w:r>
              <w:rPr>
                <w:rFonts w:hint="eastAsia" w:ascii="宋体" w:hAnsi="宋体" w:eastAsia="宋体" w:cs="宋体"/>
                <w:i w:val="0"/>
                <w:iCs w:val="0"/>
                <w:color w:val="auto"/>
                <w:kern w:val="0"/>
                <w:sz w:val="22"/>
                <w:szCs w:val="22"/>
                <w:highlight w:val="none"/>
                <w:u w:val="none"/>
                <w:lang w:val="en-US" w:eastAsia="zh-CN" w:bidi="ar"/>
              </w:rPr>
              <w:t>6.出现包装不完整或和因运输造成货物受损的，每次扣分1分。</w:t>
            </w:r>
          </w:p>
          <w:p w14:paraId="6A225F0F">
            <w:pPr>
              <w:pStyle w:val="2"/>
              <w:keepNext w:val="0"/>
              <w:keepLines w:val="0"/>
              <w:numPr>
                <w:ilvl w:val="0"/>
                <w:numId w:val="0"/>
              </w:numPr>
              <w:suppressLineNumbers w:val="0"/>
              <w:spacing w:before="0" w:beforeAutospacing="0" w:after="0" w:afterAutospacing="0"/>
              <w:ind w:left="0" w:leftChars="0" w:right="0" w:rightChars="0" w:firstLine="0" w:firstLineChars="0"/>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7.到货验收后，设备安装需在24小时内完成，每次延迟1天扣分2分。</w:t>
            </w:r>
          </w:p>
        </w:tc>
        <w:tc>
          <w:tcPr>
            <w:tcW w:w="765" w:type="dxa"/>
            <w:tcBorders>
              <w:top w:val="single" w:color="000000" w:sz="4" w:space="0"/>
              <w:left w:val="single" w:color="000000" w:sz="4" w:space="0"/>
              <w:bottom w:val="nil"/>
              <w:right w:val="single" w:color="000000" w:sz="4" w:space="0"/>
            </w:tcBorders>
            <w:shd w:val="clear" w:color="auto" w:fill="auto"/>
            <w:vAlign w:val="center"/>
          </w:tcPr>
          <w:p w14:paraId="7F7533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w:t>
            </w:r>
          </w:p>
        </w:tc>
      </w:tr>
      <w:tr w14:paraId="03314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11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DE4999">
            <w:pPr>
              <w:keepNext w:val="0"/>
              <w:keepLines w:val="0"/>
              <w:suppressLineNumbers w:val="0"/>
              <w:spacing w:before="0" w:beforeAutospacing="0" w:after="0" w:afterAutospacing="0"/>
              <w:ind w:left="0" w:right="0"/>
              <w:jc w:val="left"/>
              <w:rPr>
                <w:rFonts w:hint="eastAsia" w:ascii="宋体" w:hAnsi="宋体" w:eastAsia="宋体" w:cs="宋体"/>
                <w:b/>
                <w:bCs/>
                <w:i w:val="0"/>
                <w:iCs w:val="0"/>
                <w:color w:val="auto"/>
                <w:sz w:val="22"/>
                <w:szCs w:val="22"/>
                <w:highlight w:val="none"/>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6FDD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验收退货率</w:t>
            </w:r>
          </w:p>
        </w:tc>
        <w:tc>
          <w:tcPr>
            <w:tcW w:w="5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A79AF">
            <w:pPr>
              <w:pStyle w:val="2"/>
              <w:keepNext w:val="0"/>
              <w:keepLines w:val="0"/>
              <w:suppressLineNumbers w:val="0"/>
              <w:spacing w:before="0" w:beforeAutospacing="0" w:afterAutospacing="0"/>
              <w:ind w:left="0" w:leftChars="0" w:right="0" w:firstLine="0" w:firstLineChars="0"/>
              <w:rPr>
                <w:rFonts w:hint="eastAsia" w:eastAsiaTheme="minorEastAsia"/>
                <w:color w:val="auto"/>
                <w:highlight w:val="none"/>
                <w:lang w:val="en-US" w:eastAsia="zh-CN"/>
              </w:rPr>
            </w:pPr>
            <w:r>
              <w:rPr>
                <w:rFonts w:hint="eastAsia" w:asciiTheme="minorEastAsia" w:hAnsiTheme="minorEastAsia" w:cstheme="minorEastAsia"/>
                <w:color w:val="auto"/>
                <w:szCs w:val="21"/>
                <w:highlight w:val="none"/>
                <w:lang w:val="en-US" w:eastAsia="zh-CN"/>
              </w:rPr>
              <w:t>验收</w:t>
            </w:r>
            <w:r>
              <w:rPr>
                <w:rFonts w:hint="eastAsia" w:asciiTheme="minorEastAsia" w:hAnsiTheme="minorEastAsia" w:eastAsiaTheme="minorEastAsia" w:cstheme="minorEastAsia"/>
                <w:color w:val="auto"/>
                <w:szCs w:val="21"/>
                <w:highlight w:val="none"/>
              </w:rPr>
              <w:t>退货率＝退货次数/配送次数×100％</w:t>
            </w:r>
            <w:r>
              <w:rPr>
                <w:rFonts w:hint="eastAsia" w:asciiTheme="minorEastAsia" w:hAnsi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rPr>
              <w:t>因供应商</w:t>
            </w:r>
            <w:r>
              <w:rPr>
                <w:rFonts w:hint="eastAsia" w:asciiTheme="minorEastAsia" w:hAnsiTheme="minorEastAsia" w:cstheme="minorEastAsia"/>
                <w:color w:val="auto"/>
                <w:szCs w:val="21"/>
                <w:highlight w:val="none"/>
                <w:lang w:val="en-US" w:eastAsia="zh-CN"/>
              </w:rPr>
              <w:t>产品质量</w:t>
            </w:r>
            <w:r>
              <w:rPr>
                <w:rFonts w:hint="eastAsia" w:asciiTheme="minorEastAsia" w:hAnsiTheme="minorEastAsia" w:eastAsiaTheme="minorEastAsia" w:cstheme="minorEastAsia"/>
                <w:color w:val="auto"/>
                <w:szCs w:val="21"/>
                <w:highlight w:val="none"/>
              </w:rPr>
              <w:t>问题</w:t>
            </w:r>
            <w:r>
              <w:rPr>
                <w:rFonts w:hint="eastAsia" w:asciiTheme="minorEastAsia" w:hAnsiTheme="minorEastAsia" w:cstheme="minorEastAsia"/>
                <w:color w:val="auto"/>
                <w:szCs w:val="21"/>
                <w:highlight w:val="none"/>
                <w:lang w:val="en-US" w:eastAsia="zh-CN"/>
              </w:rPr>
              <w:t>验收不通过，</w:t>
            </w:r>
            <w:r>
              <w:rPr>
                <w:rFonts w:hint="eastAsia" w:asciiTheme="minorEastAsia" w:hAnsiTheme="minorEastAsia" w:eastAsiaTheme="minorEastAsia" w:cstheme="minorEastAsia"/>
                <w:color w:val="auto"/>
                <w:szCs w:val="21"/>
                <w:highlight w:val="none"/>
              </w:rPr>
              <w:t>导致退货，</w:t>
            </w:r>
            <w:r>
              <w:rPr>
                <w:rFonts w:hint="eastAsia" w:asciiTheme="minorEastAsia" w:hAnsiTheme="minorEastAsia" w:cstheme="minorEastAsia"/>
                <w:color w:val="auto"/>
                <w:szCs w:val="21"/>
                <w:highlight w:val="none"/>
                <w:lang w:val="en-US" w:eastAsia="zh-CN"/>
              </w:rPr>
              <w:t>验收</w:t>
            </w:r>
            <w:r>
              <w:rPr>
                <w:rFonts w:hint="eastAsia" w:asciiTheme="minorEastAsia" w:hAnsiTheme="minorEastAsia" w:eastAsiaTheme="minorEastAsia" w:cstheme="minorEastAsia"/>
                <w:color w:val="auto"/>
                <w:szCs w:val="21"/>
                <w:highlight w:val="none"/>
              </w:rPr>
              <w:t>退货率要求</w:t>
            </w:r>
            <w:r>
              <w:rPr>
                <w:rFonts w:hint="eastAsia" w:asciiTheme="minorEastAsia" w:hAnsiTheme="minorEastAsia" w:cstheme="minorEastAsia"/>
                <w:color w:val="auto"/>
                <w:szCs w:val="21"/>
                <w:highlight w:val="none"/>
                <w:lang w:val="en-US" w:eastAsia="zh-CN"/>
              </w:rPr>
              <w:t>≤</w:t>
            </w:r>
            <w:r>
              <w:rPr>
                <w:rFonts w:hint="eastAsia" w:asciiTheme="minorEastAsia" w:hAnsiTheme="minorEastAsia" w:eastAsiaTheme="minorEastAsia" w:cstheme="minorEastAsia"/>
                <w:color w:val="auto"/>
                <w:szCs w:val="21"/>
                <w:highlight w:val="none"/>
              </w:rPr>
              <w:t>1%。每高1个百分点，扣</w:t>
            </w:r>
            <w:r>
              <w:rPr>
                <w:rFonts w:hint="eastAsia" w:asciiTheme="minorEastAsia" w:hAnsiTheme="minorEastAsia" w:cstheme="minorEastAsia"/>
                <w:color w:val="auto"/>
                <w:szCs w:val="21"/>
                <w:highlight w:val="none"/>
                <w:lang w:val="en-US" w:eastAsia="zh-CN"/>
              </w:rPr>
              <w:t>1</w:t>
            </w:r>
            <w:r>
              <w:rPr>
                <w:rFonts w:hint="eastAsia" w:asciiTheme="minorEastAsia" w:hAnsiTheme="minorEastAsia" w:eastAsiaTheme="minorEastAsia" w:cstheme="minorEastAsia"/>
                <w:color w:val="auto"/>
                <w:szCs w:val="21"/>
                <w:highlight w:val="none"/>
              </w:rPr>
              <w:t>分。</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03B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w:t>
            </w:r>
          </w:p>
        </w:tc>
      </w:tr>
      <w:tr w14:paraId="2070B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8" w:hRule="atLeast"/>
        </w:trPr>
        <w:tc>
          <w:tcPr>
            <w:tcW w:w="11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D604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三、服务及时率</w:t>
            </w:r>
            <w:r>
              <w:rPr>
                <w:rFonts w:hint="eastAsia" w:ascii="宋体" w:hAnsi="宋体" w:eastAsia="宋体" w:cs="宋体"/>
                <w:b/>
                <w:bCs/>
                <w:i w:val="0"/>
                <w:iCs w:val="0"/>
                <w:color w:val="auto"/>
                <w:kern w:val="0"/>
                <w:sz w:val="22"/>
                <w:szCs w:val="22"/>
                <w:highlight w:val="none"/>
                <w:u w:val="none"/>
                <w:lang w:val="en-US" w:eastAsia="zh-CN" w:bidi="ar"/>
              </w:rPr>
              <w:br w:type="textWrapping"/>
            </w:r>
            <w:r>
              <w:rPr>
                <w:rFonts w:hint="eastAsia" w:ascii="宋体" w:hAnsi="宋体" w:eastAsia="宋体" w:cs="宋体"/>
                <w:b/>
                <w:bCs/>
                <w:i w:val="0"/>
                <w:iCs w:val="0"/>
                <w:color w:val="auto"/>
                <w:kern w:val="0"/>
                <w:sz w:val="22"/>
                <w:szCs w:val="22"/>
                <w:highlight w:val="none"/>
                <w:u w:val="none"/>
                <w:lang w:val="en-US" w:eastAsia="zh-CN" w:bidi="ar"/>
              </w:rPr>
              <w:t>（20分）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F7EF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问题响应速度和解决能力</w:t>
            </w:r>
          </w:p>
        </w:tc>
        <w:tc>
          <w:tcPr>
            <w:tcW w:w="5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8034A">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eastAsia="宋体" w:cs="宋体"/>
                <w:i w:val="0"/>
                <w:iCs w:val="0"/>
                <w:color w:val="auto"/>
                <w:kern w:val="0"/>
                <w:sz w:val="22"/>
                <w:szCs w:val="22"/>
                <w:highlight w:val="none"/>
                <w:u w:val="none"/>
                <w:lang w:val="en-US" w:eastAsia="zh-CN" w:bidi="ar"/>
              </w:rPr>
              <w:t>设备出现问题需在4小时内响应，需在24小时内解决问题，未按时响应或响应后未按时解决的，每次扣2</w:t>
            </w:r>
            <w:r>
              <w:rPr>
                <w:rStyle w:val="30"/>
                <w:color w:val="auto"/>
                <w:highlight w:val="none"/>
                <w:lang w:val="en-US" w:eastAsia="zh-CN" w:bidi="ar"/>
              </w:rPr>
              <w:t>分。</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E59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w:t>
            </w:r>
          </w:p>
        </w:tc>
      </w:tr>
      <w:tr w14:paraId="45B6F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11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5AD8F0">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auto"/>
                <w:sz w:val="22"/>
                <w:szCs w:val="22"/>
                <w:highlight w:val="none"/>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67B48">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auto"/>
                <w:sz w:val="22"/>
                <w:szCs w:val="22"/>
                <w:highlight w:val="none"/>
                <w:u w:val="none"/>
                <w:lang w:val="en-US"/>
              </w:rPr>
            </w:pPr>
            <w:r>
              <w:rPr>
                <w:rFonts w:hint="eastAsia" w:ascii="宋体" w:hAnsi="宋体" w:eastAsia="宋体" w:cs="宋体"/>
                <w:i w:val="0"/>
                <w:iCs w:val="0"/>
                <w:color w:val="auto"/>
                <w:kern w:val="0"/>
                <w:sz w:val="22"/>
                <w:szCs w:val="22"/>
                <w:highlight w:val="none"/>
                <w:u w:val="none"/>
                <w:lang w:val="en-US" w:eastAsia="zh-CN" w:bidi="ar"/>
              </w:rPr>
              <w:t>产品返修及备用设备服务</w:t>
            </w:r>
          </w:p>
        </w:tc>
        <w:tc>
          <w:tcPr>
            <w:tcW w:w="5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D6D5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设备出现问题无法解决需返厂返修的，需在5个工作日内完成返厂返修，如5个工作日无法修复的，需提前告知并在</w:t>
            </w:r>
            <w:r>
              <w:rPr>
                <w:rFonts w:hint="eastAsia" w:ascii="宋体" w:hAnsi="宋体" w:eastAsia="宋体" w:cs="宋体"/>
                <w:i w:val="0"/>
                <w:iCs w:val="0"/>
                <w:color w:val="auto"/>
                <w:kern w:val="0"/>
                <w:sz w:val="22"/>
                <w:szCs w:val="22"/>
                <w:highlight w:val="none"/>
                <w:u w:val="none"/>
                <w:lang w:val="en-US" w:eastAsia="zh-CN" w:bidi="ar"/>
              </w:rPr>
              <w:t>返厂返修后48小时内</w:t>
            </w:r>
            <w:r>
              <w:rPr>
                <w:rFonts w:hint="eastAsia" w:ascii="宋体" w:hAnsi="宋体" w:eastAsia="宋体" w:cs="宋体"/>
                <w:i w:val="0"/>
                <w:iCs w:val="0"/>
                <w:color w:val="auto"/>
                <w:kern w:val="0"/>
                <w:sz w:val="22"/>
                <w:szCs w:val="22"/>
                <w:highlight w:val="none"/>
                <w:u w:val="none"/>
                <w:lang w:val="en-US" w:eastAsia="zh-CN" w:bidi="ar"/>
              </w:rPr>
              <w:t>提供备用设备，未及时完成返修或未及时提供备用设备的，每延迟1天扣2分。</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F09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w:t>
            </w:r>
          </w:p>
        </w:tc>
      </w:tr>
      <w:tr w14:paraId="0C10E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1" w:hRule="atLeast"/>
        </w:trPr>
        <w:tc>
          <w:tcPr>
            <w:tcW w:w="3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1E10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问题投诉和整改（扣分项）</w:t>
            </w:r>
          </w:p>
        </w:tc>
        <w:tc>
          <w:tcPr>
            <w:tcW w:w="5250" w:type="dxa"/>
            <w:tcBorders>
              <w:top w:val="single" w:color="000000" w:sz="4" w:space="0"/>
              <w:left w:val="nil"/>
              <w:bottom w:val="single" w:color="000000" w:sz="4" w:space="0"/>
              <w:right w:val="single" w:color="000000" w:sz="4" w:space="0"/>
            </w:tcBorders>
            <w:shd w:val="clear" w:color="auto" w:fill="auto"/>
            <w:vAlign w:val="center"/>
          </w:tcPr>
          <w:p w14:paraId="64EEDA7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在产品供货、安装及维保过程中，出现质量投诉，收到整改通知书的，每份整改通知书扣20分。</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83D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扣分项</w:t>
            </w:r>
          </w:p>
        </w:tc>
      </w:tr>
      <w:tr w14:paraId="30FAF0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3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BB23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总分</w:t>
            </w:r>
          </w:p>
        </w:tc>
        <w:tc>
          <w:tcPr>
            <w:tcW w:w="5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73E82">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auto"/>
                <w:sz w:val="24"/>
                <w:szCs w:val="24"/>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583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100</w:t>
            </w:r>
          </w:p>
        </w:tc>
      </w:tr>
    </w:tbl>
    <w:p w14:paraId="1AA23BA9">
      <w:pPr>
        <w:spacing w:line="360" w:lineRule="auto"/>
        <w:jc w:val="left"/>
        <w:rPr>
          <w:rFonts w:hint="eastAsia" w:eastAsiaTheme="minorEastAsia"/>
          <w:color w:val="auto"/>
          <w:sz w:val="24"/>
          <w:szCs w:val="24"/>
          <w:highlight w:val="none"/>
          <w:lang w:val="zh-CN"/>
        </w:rPr>
      </w:pPr>
    </w:p>
    <w:p w14:paraId="0F8C8FD5">
      <w:pPr>
        <w:keepNext w:val="0"/>
        <w:keepLines w:val="0"/>
        <w:widowControl/>
        <w:suppressLineNumbers w:val="0"/>
        <w:spacing w:line="560" w:lineRule="exact"/>
        <w:ind w:firstLine="482" w:firstLineChars="200"/>
        <w:jc w:val="center"/>
        <w:rPr>
          <w:rFonts w:hint="eastAsia" w:ascii="宋体" w:hAnsi="宋体" w:eastAsia="宋体" w:cs="宋体"/>
          <w:b/>
          <w:bCs/>
          <w:color w:val="auto"/>
          <w:sz w:val="24"/>
          <w:highlight w:val="none"/>
        </w:rPr>
      </w:pPr>
      <w:bookmarkStart w:id="36" w:name="_Toc75"/>
      <w:r>
        <w:rPr>
          <w:rFonts w:hint="eastAsia" w:ascii="宋体" w:hAnsi="宋体" w:eastAsia="宋体" w:cs="宋体"/>
          <w:b/>
          <w:bCs/>
          <w:color w:val="auto"/>
          <w:sz w:val="24"/>
          <w:highlight w:val="none"/>
        </w:rPr>
        <w:t>供应商</w:t>
      </w:r>
      <w:r>
        <w:rPr>
          <w:rFonts w:hint="eastAsia" w:ascii="宋体" w:hAnsi="宋体" w:eastAsia="宋体" w:cs="宋体"/>
          <w:b/>
          <w:bCs/>
          <w:color w:val="auto"/>
          <w:sz w:val="24"/>
          <w:highlight w:val="none"/>
          <w:lang w:val="en-US" w:eastAsia="zh-CN"/>
        </w:rPr>
        <w:t>服务质量</w:t>
      </w:r>
      <w:r>
        <w:rPr>
          <w:rFonts w:hint="eastAsia" w:ascii="宋体" w:hAnsi="宋体" w:eastAsia="宋体" w:cs="宋体"/>
          <w:b/>
          <w:bCs/>
          <w:color w:val="auto"/>
          <w:sz w:val="24"/>
          <w:highlight w:val="none"/>
        </w:rPr>
        <w:t>扣款明细表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8"/>
        <w:gridCol w:w="1387"/>
        <w:gridCol w:w="2156"/>
        <w:gridCol w:w="1819"/>
        <w:gridCol w:w="661"/>
        <w:gridCol w:w="2286"/>
      </w:tblGrid>
      <w:tr w14:paraId="786D1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8" w:type="dxa"/>
            <w:vAlign w:val="center"/>
          </w:tcPr>
          <w:p w14:paraId="046D8B32">
            <w:pPr>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ind w:left="0" w:right="0"/>
              <w:jc w:val="center"/>
              <w:textAlignment w:val="center"/>
              <w:outlineLvl w:val="9"/>
              <w:rPr>
                <w:rFonts w:hint="default" w:ascii="Times New Roman" w:hAnsi="Times New Roman" w:cs="Times New Roman"/>
                <w:b/>
                <w:bCs/>
                <w:color w:val="auto"/>
                <w:sz w:val="24"/>
                <w:szCs w:val="24"/>
                <w:highlight w:val="none"/>
                <w:vertAlign w:val="baseline"/>
                <w:lang w:val="en-US" w:eastAsia="zh-CN"/>
              </w:rPr>
            </w:pPr>
            <w:r>
              <w:rPr>
                <w:rFonts w:hint="eastAsia" w:ascii="宋体" w:hAnsi="宋体" w:eastAsia="宋体" w:cs="宋体"/>
                <w:b/>
                <w:i w:val="0"/>
                <w:iCs w:val="0"/>
                <w:color w:val="auto"/>
                <w:kern w:val="0"/>
                <w:sz w:val="22"/>
                <w:szCs w:val="22"/>
                <w:highlight w:val="none"/>
                <w:u w:val="none"/>
                <w:lang w:val="en-US" w:eastAsia="zh-CN" w:bidi="ar"/>
              </w:rPr>
              <w:t>序号</w:t>
            </w:r>
          </w:p>
        </w:tc>
        <w:tc>
          <w:tcPr>
            <w:tcW w:w="1387" w:type="dxa"/>
            <w:vAlign w:val="center"/>
          </w:tcPr>
          <w:p w14:paraId="2BDC63E4">
            <w:pPr>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ind w:left="0" w:right="0"/>
              <w:jc w:val="center"/>
              <w:textAlignment w:val="center"/>
              <w:outlineLvl w:val="9"/>
              <w:rPr>
                <w:rFonts w:hint="default" w:ascii="Times New Roman" w:hAnsi="Times New Roman" w:cs="Times New Roman"/>
                <w:b/>
                <w:bCs/>
                <w:color w:val="auto"/>
                <w:sz w:val="24"/>
                <w:szCs w:val="24"/>
                <w:highlight w:val="none"/>
                <w:vertAlign w:val="baseline"/>
                <w:lang w:val="en-US" w:eastAsia="zh-CN"/>
              </w:rPr>
            </w:pPr>
            <w:r>
              <w:rPr>
                <w:rFonts w:hint="eastAsia" w:ascii="宋体" w:hAnsi="宋体" w:eastAsia="宋体" w:cs="宋体"/>
                <w:b/>
                <w:i w:val="0"/>
                <w:iCs w:val="0"/>
                <w:color w:val="auto"/>
                <w:kern w:val="0"/>
                <w:sz w:val="22"/>
                <w:szCs w:val="22"/>
                <w:highlight w:val="none"/>
                <w:u w:val="none"/>
                <w:lang w:val="en-US" w:eastAsia="zh-CN" w:bidi="ar"/>
              </w:rPr>
              <w:t>类别</w:t>
            </w:r>
          </w:p>
        </w:tc>
        <w:tc>
          <w:tcPr>
            <w:tcW w:w="2156" w:type="dxa"/>
            <w:vAlign w:val="center"/>
          </w:tcPr>
          <w:p w14:paraId="2180251A">
            <w:pPr>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ind w:left="0" w:right="0"/>
              <w:jc w:val="center"/>
              <w:textAlignment w:val="center"/>
              <w:outlineLvl w:val="9"/>
              <w:rPr>
                <w:rFonts w:hint="default" w:ascii="Times New Roman" w:hAnsi="Times New Roman" w:cs="Times New Roman"/>
                <w:b/>
                <w:bCs/>
                <w:color w:val="auto"/>
                <w:sz w:val="24"/>
                <w:szCs w:val="24"/>
                <w:highlight w:val="none"/>
                <w:vertAlign w:val="baseline"/>
                <w:lang w:val="en-US" w:eastAsia="zh-CN"/>
              </w:rPr>
            </w:pPr>
            <w:r>
              <w:rPr>
                <w:rFonts w:hint="eastAsia" w:ascii="宋体" w:hAnsi="宋体" w:eastAsia="宋体" w:cs="宋体"/>
                <w:b/>
                <w:i w:val="0"/>
                <w:iCs w:val="0"/>
                <w:color w:val="auto"/>
                <w:kern w:val="0"/>
                <w:sz w:val="22"/>
                <w:szCs w:val="22"/>
                <w:highlight w:val="none"/>
                <w:u w:val="none"/>
                <w:lang w:val="en-US" w:eastAsia="zh-CN" w:bidi="ar"/>
              </w:rPr>
              <w:t>具体情况</w:t>
            </w:r>
          </w:p>
        </w:tc>
        <w:tc>
          <w:tcPr>
            <w:tcW w:w="1819" w:type="dxa"/>
            <w:vAlign w:val="center"/>
          </w:tcPr>
          <w:p w14:paraId="079A68C7">
            <w:pPr>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ind w:left="0" w:right="0"/>
              <w:jc w:val="center"/>
              <w:textAlignment w:val="center"/>
              <w:outlineLvl w:val="9"/>
              <w:rPr>
                <w:rFonts w:hint="default" w:ascii="Times New Roman" w:hAnsi="Times New Roman" w:cs="Times New Roman"/>
                <w:b/>
                <w:bCs/>
                <w:color w:val="auto"/>
                <w:sz w:val="24"/>
                <w:szCs w:val="24"/>
                <w:highlight w:val="none"/>
                <w:vertAlign w:val="baseline"/>
                <w:lang w:val="en-US" w:eastAsia="zh-CN"/>
              </w:rPr>
            </w:pPr>
            <w:r>
              <w:rPr>
                <w:rFonts w:hint="eastAsia" w:ascii="宋体" w:hAnsi="宋体" w:eastAsia="宋体" w:cs="宋体"/>
                <w:b/>
                <w:i w:val="0"/>
                <w:iCs w:val="0"/>
                <w:color w:val="auto"/>
                <w:kern w:val="0"/>
                <w:sz w:val="22"/>
                <w:szCs w:val="22"/>
                <w:highlight w:val="none"/>
                <w:u w:val="none"/>
                <w:lang w:val="en-US" w:eastAsia="zh-CN" w:bidi="ar"/>
              </w:rPr>
              <w:t>扣款标准</w:t>
            </w:r>
          </w:p>
        </w:tc>
        <w:tc>
          <w:tcPr>
            <w:tcW w:w="661" w:type="dxa"/>
            <w:vAlign w:val="center"/>
          </w:tcPr>
          <w:p w14:paraId="5C3C7510">
            <w:pPr>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ind w:left="0" w:right="0"/>
              <w:jc w:val="center"/>
              <w:textAlignment w:val="center"/>
              <w:outlineLvl w:val="9"/>
              <w:rPr>
                <w:rFonts w:hint="default" w:ascii="Times New Roman" w:hAnsi="Times New Roman" w:cs="Times New Roman"/>
                <w:b/>
                <w:bCs/>
                <w:color w:val="auto"/>
                <w:sz w:val="24"/>
                <w:szCs w:val="24"/>
                <w:highlight w:val="none"/>
                <w:vertAlign w:val="baseline"/>
                <w:lang w:val="en-US" w:eastAsia="zh-CN"/>
              </w:rPr>
            </w:pPr>
            <w:r>
              <w:rPr>
                <w:rFonts w:hint="eastAsia" w:ascii="宋体" w:hAnsi="宋体" w:eastAsia="宋体" w:cs="宋体"/>
                <w:b/>
                <w:i w:val="0"/>
                <w:iCs w:val="0"/>
                <w:color w:val="auto"/>
                <w:kern w:val="0"/>
                <w:sz w:val="22"/>
                <w:szCs w:val="22"/>
                <w:highlight w:val="none"/>
                <w:u w:val="none"/>
                <w:lang w:val="en-US" w:eastAsia="zh-CN" w:bidi="ar"/>
              </w:rPr>
              <w:t>计量单位</w:t>
            </w:r>
          </w:p>
        </w:tc>
        <w:tc>
          <w:tcPr>
            <w:tcW w:w="2286" w:type="dxa"/>
            <w:vAlign w:val="center"/>
          </w:tcPr>
          <w:p w14:paraId="586BE976">
            <w:pPr>
              <w:keepNext w:val="0"/>
              <w:keepLines w:val="0"/>
              <w:widowControl/>
              <w:suppressLineNumbers w:val="0"/>
              <w:snapToGrid w:val="0"/>
              <w:spacing w:before="0" w:beforeAutospacing="0" w:after="0" w:afterAutospacing="0"/>
              <w:ind w:left="0" w:leftChars="0" w:right="0" w:rightChars="0" w:firstLine="0" w:firstLineChars="0"/>
              <w:jc w:val="center"/>
              <w:textAlignment w:val="center"/>
              <w:rPr>
                <w:rFonts w:hint="eastAsia" w:ascii="Times New Roman" w:hAnsi="Times New Roman" w:cs="Times New Roman"/>
                <w:b/>
                <w:bCs/>
                <w:color w:val="auto"/>
                <w:sz w:val="24"/>
                <w:szCs w:val="24"/>
                <w:highlight w:val="none"/>
                <w:vertAlign w:val="baseline"/>
                <w:lang w:val="en-US" w:eastAsia="zh-CN"/>
              </w:rPr>
            </w:pPr>
            <w:r>
              <w:rPr>
                <w:rFonts w:hint="eastAsia" w:ascii="宋体" w:hAnsi="宋体" w:eastAsia="宋体" w:cs="宋体"/>
                <w:b/>
                <w:i w:val="0"/>
                <w:iCs w:val="0"/>
                <w:color w:val="auto"/>
                <w:kern w:val="0"/>
                <w:sz w:val="22"/>
                <w:szCs w:val="22"/>
                <w:highlight w:val="none"/>
                <w:u w:val="none"/>
                <w:lang w:val="en-US" w:eastAsia="zh-CN" w:bidi="ar"/>
              </w:rPr>
              <w:t>补充要求</w:t>
            </w:r>
          </w:p>
        </w:tc>
      </w:tr>
      <w:tr w14:paraId="2C0CB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8" w:type="dxa"/>
            <w:vAlign w:val="center"/>
          </w:tcPr>
          <w:p w14:paraId="27EACEDD">
            <w:pPr>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ind w:left="0" w:right="0"/>
              <w:jc w:val="center"/>
              <w:textAlignment w:val="center"/>
              <w:outlineLvl w:val="9"/>
              <w:rPr>
                <w:rFonts w:hint="default"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1</w:t>
            </w:r>
          </w:p>
        </w:tc>
        <w:tc>
          <w:tcPr>
            <w:tcW w:w="1387" w:type="dxa"/>
            <w:vAlign w:val="center"/>
          </w:tcPr>
          <w:p w14:paraId="01A48B57">
            <w:pPr>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ind w:left="0" w:right="0"/>
              <w:jc w:val="left"/>
              <w:textAlignment w:val="center"/>
              <w:outlineLvl w:val="9"/>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机场运营不达标</w:t>
            </w:r>
          </w:p>
        </w:tc>
        <w:tc>
          <w:tcPr>
            <w:tcW w:w="2156" w:type="dxa"/>
            <w:vAlign w:val="center"/>
          </w:tcPr>
          <w:p w14:paraId="07C586C4">
            <w:pPr>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ind w:left="0" w:right="0"/>
              <w:jc w:val="left"/>
              <w:textAlignment w:val="center"/>
              <w:outlineLvl w:val="9"/>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租赁期内机场未按合同约定完成上线（含临时停运未报备）</w:t>
            </w:r>
          </w:p>
        </w:tc>
        <w:tc>
          <w:tcPr>
            <w:tcW w:w="1819" w:type="dxa"/>
            <w:vAlign w:val="center"/>
          </w:tcPr>
          <w:p w14:paraId="07ABDE7C">
            <w:pPr>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ind w:left="0" w:right="0"/>
              <w:jc w:val="right"/>
              <w:textAlignment w:val="center"/>
              <w:outlineLvl w:val="9"/>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每座机场每次扣款 5000 元；若持续未上线，每逾期 1 日额外扣款 1000 元</w:t>
            </w:r>
          </w:p>
        </w:tc>
        <w:tc>
          <w:tcPr>
            <w:tcW w:w="661" w:type="dxa"/>
            <w:vAlign w:val="center"/>
          </w:tcPr>
          <w:p w14:paraId="2428D438">
            <w:pPr>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ind w:left="0" w:right="0"/>
              <w:jc w:val="left"/>
              <w:textAlignment w:val="center"/>
              <w:outlineLvl w:val="9"/>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每座 / 每次 / 每日</w:t>
            </w:r>
          </w:p>
        </w:tc>
        <w:tc>
          <w:tcPr>
            <w:tcW w:w="2286" w:type="dxa"/>
            <w:vAlign w:val="center"/>
          </w:tcPr>
          <w:p w14:paraId="4732D2E7">
            <w:pPr>
              <w:keepNext w:val="0"/>
              <w:keepLines w:val="0"/>
              <w:widowControl/>
              <w:suppressLineNumbers w:val="0"/>
              <w:snapToGrid w:val="0"/>
              <w:spacing w:before="0" w:beforeAutospacing="0" w:after="0" w:afterAutospacing="0"/>
              <w:ind w:left="0" w:leftChars="0" w:right="0" w:rightChars="0" w:firstLine="0" w:firstLineChars="0"/>
              <w:jc w:val="left"/>
              <w:textAlignment w:val="center"/>
              <w:rPr>
                <w:rFonts w:hint="default" w:ascii="宋体" w:hAnsi="宋体" w:eastAsia="宋体" w:cs="宋体"/>
                <w:color w:val="auto"/>
                <w:sz w:val="24"/>
                <w:szCs w:val="24"/>
                <w:highlight w:val="none"/>
              </w:rPr>
            </w:pPr>
            <w:r>
              <w:rPr>
                <w:rFonts w:hint="eastAsia" w:ascii="宋体" w:hAnsi="宋体" w:eastAsia="宋体" w:cs="宋体"/>
                <w:i w:val="0"/>
                <w:iCs w:val="0"/>
                <w:color w:val="auto"/>
                <w:kern w:val="0"/>
                <w:sz w:val="22"/>
                <w:szCs w:val="22"/>
                <w:highlight w:val="none"/>
                <w:u w:val="none"/>
                <w:lang w:val="en-US" w:eastAsia="zh-CN" w:bidi="ar"/>
              </w:rPr>
              <w:t>每次出现机场未上线情况，供应商需在 24 小时内提交书面《机场未上线原因说明及整改方案》，逾期未提交的，加倍扣除当期款项</w:t>
            </w:r>
          </w:p>
        </w:tc>
      </w:tr>
      <w:tr w14:paraId="662B9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8" w:type="dxa"/>
            <w:vAlign w:val="center"/>
          </w:tcPr>
          <w:p w14:paraId="4C03A978">
            <w:pPr>
              <w:keepNext w:val="0"/>
              <w:keepLines w:val="0"/>
              <w:widowControl/>
              <w:suppressLineNumbers w:val="0"/>
              <w:snapToGrid w:val="0"/>
              <w:spacing w:before="0" w:beforeAutospacing="0" w:after="0" w:afterAutospacing="0"/>
              <w:ind w:left="0" w:leftChars="0" w:right="0" w:rightChars="0" w:firstLine="0" w:firstLineChars="0"/>
              <w:jc w:val="center"/>
              <w:textAlignment w:val="center"/>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2</w:t>
            </w:r>
          </w:p>
        </w:tc>
        <w:tc>
          <w:tcPr>
            <w:tcW w:w="1387" w:type="dxa"/>
            <w:vAlign w:val="center"/>
          </w:tcPr>
          <w:p w14:paraId="518B4E34">
            <w:pPr>
              <w:keepNext w:val="0"/>
              <w:keepLines w:val="0"/>
              <w:widowControl/>
              <w:suppressLineNumbers w:val="0"/>
              <w:snapToGrid w:val="0"/>
              <w:spacing w:before="0" w:beforeAutospacing="0" w:after="0" w:afterAutospacing="0"/>
              <w:ind w:left="0" w:leftChars="0" w:right="0" w:rightChars="0" w:firstLine="0" w:firstLineChars="0"/>
              <w:jc w:val="left"/>
              <w:textAlignment w:val="center"/>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响应时效不达标</w:t>
            </w:r>
          </w:p>
        </w:tc>
        <w:tc>
          <w:tcPr>
            <w:tcW w:w="2156" w:type="dxa"/>
            <w:vAlign w:val="center"/>
          </w:tcPr>
          <w:p w14:paraId="00AE83DB">
            <w:pPr>
              <w:keepNext w:val="0"/>
              <w:keepLines w:val="0"/>
              <w:widowControl/>
              <w:suppressLineNumbers w:val="0"/>
              <w:snapToGrid w:val="0"/>
              <w:spacing w:before="0" w:beforeAutospacing="0" w:after="0" w:afterAutospacing="0"/>
              <w:ind w:left="0" w:leftChars="0" w:right="0" w:rightChars="0" w:firstLine="0" w:firstLineChars="0"/>
              <w:jc w:val="left"/>
              <w:textAlignment w:val="center"/>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业主方提出的合理服务要求，24 小时内未完成首次响应（含书面 / 电话确认）</w:t>
            </w:r>
          </w:p>
        </w:tc>
        <w:tc>
          <w:tcPr>
            <w:tcW w:w="1819" w:type="dxa"/>
            <w:vAlign w:val="center"/>
          </w:tcPr>
          <w:p w14:paraId="648CB547">
            <w:pPr>
              <w:keepNext w:val="0"/>
              <w:keepLines w:val="0"/>
              <w:widowControl/>
              <w:suppressLineNumbers w:val="0"/>
              <w:snapToGrid w:val="0"/>
              <w:spacing w:before="0" w:beforeAutospacing="0" w:after="0" w:afterAutospacing="0"/>
              <w:ind w:left="0" w:leftChars="0" w:right="0" w:rightChars="0" w:firstLine="0" w:firstLineChars="0"/>
              <w:jc w:val="right"/>
              <w:textAlignment w:val="center"/>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每次扣款 2000 元</w:t>
            </w:r>
          </w:p>
        </w:tc>
        <w:tc>
          <w:tcPr>
            <w:tcW w:w="661" w:type="dxa"/>
            <w:vAlign w:val="center"/>
          </w:tcPr>
          <w:p w14:paraId="2F59AB18">
            <w:pPr>
              <w:keepNext w:val="0"/>
              <w:keepLines w:val="0"/>
              <w:widowControl/>
              <w:suppressLineNumbers w:val="0"/>
              <w:snapToGrid w:val="0"/>
              <w:spacing w:before="0" w:beforeAutospacing="0" w:after="0" w:afterAutospacing="0"/>
              <w:ind w:left="0" w:leftChars="0" w:right="0" w:rightChars="0" w:firstLine="0" w:firstLineChars="0"/>
              <w:jc w:val="left"/>
              <w:textAlignment w:val="center"/>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每次</w:t>
            </w:r>
          </w:p>
        </w:tc>
        <w:tc>
          <w:tcPr>
            <w:tcW w:w="2286" w:type="dxa"/>
            <w:vAlign w:val="center"/>
          </w:tcPr>
          <w:p w14:paraId="050639D2">
            <w:pPr>
              <w:keepNext w:val="0"/>
              <w:keepLines w:val="0"/>
              <w:widowControl/>
              <w:suppressLineNumbers w:val="0"/>
              <w:snapToGrid w:val="0"/>
              <w:spacing w:before="0" w:beforeAutospacing="0" w:after="0" w:afterAutospacing="0"/>
              <w:ind w:left="0" w:leftChars="0" w:right="0" w:rightChars="0" w:firstLine="0" w:firstLineChars="0"/>
              <w:jc w:val="left"/>
              <w:textAlignment w:val="center"/>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响应需明确处理责任人、预计解决时限，留存沟通记录备查</w:t>
            </w:r>
          </w:p>
        </w:tc>
      </w:tr>
      <w:tr w14:paraId="2F107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8" w:type="dxa"/>
            <w:vAlign w:val="center"/>
          </w:tcPr>
          <w:p w14:paraId="3327BE77">
            <w:pPr>
              <w:keepNext w:val="0"/>
              <w:keepLines w:val="0"/>
              <w:widowControl/>
              <w:suppressLineNumbers w:val="0"/>
              <w:snapToGrid w:val="0"/>
              <w:spacing w:before="0" w:beforeAutospacing="0" w:after="0" w:afterAutospacing="0"/>
              <w:ind w:left="0" w:leftChars="0" w:right="0" w:rightChars="0" w:firstLine="0" w:firstLineChars="0"/>
              <w:jc w:val="center"/>
              <w:textAlignment w:val="center"/>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3</w:t>
            </w:r>
          </w:p>
        </w:tc>
        <w:tc>
          <w:tcPr>
            <w:tcW w:w="1387" w:type="dxa"/>
            <w:vAlign w:val="center"/>
          </w:tcPr>
          <w:p w14:paraId="7FD7F78E">
            <w:pPr>
              <w:keepNext w:val="0"/>
              <w:keepLines w:val="0"/>
              <w:widowControl/>
              <w:suppressLineNumbers w:val="0"/>
              <w:snapToGrid w:val="0"/>
              <w:spacing w:before="0" w:beforeAutospacing="0" w:after="0" w:afterAutospacing="0"/>
              <w:ind w:left="0" w:leftChars="0" w:right="0" w:rightChars="0" w:firstLine="0" w:firstLineChars="0"/>
              <w:jc w:val="left"/>
              <w:textAlignment w:val="center"/>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问题解决时效不达标</w:t>
            </w:r>
          </w:p>
        </w:tc>
        <w:tc>
          <w:tcPr>
            <w:tcW w:w="2156" w:type="dxa"/>
            <w:vAlign w:val="center"/>
          </w:tcPr>
          <w:p w14:paraId="5C02CC91">
            <w:pPr>
              <w:keepNext w:val="0"/>
              <w:keepLines w:val="0"/>
              <w:widowControl/>
              <w:suppressLineNumbers w:val="0"/>
              <w:snapToGrid w:val="0"/>
              <w:spacing w:before="0" w:beforeAutospacing="0" w:after="0" w:afterAutospacing="0"/>
              <w:ind w:left="0" w:leftChars="0" w:right="0" w:rightChars="0" w:firstLine="0" w:firstLineChars="0"/>
              <w:jc w:val="left"/>
              <w:textAlignment w:val="center"/>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业主方提出的合理服务要求，48 小时内未完成实质性解决（或未达成阶段性处理共识并书面报备）</w:t>
            </w:r>
          </w:p>
        </w:tc>
        <w:tc>
          <w:tcPr>
            <w:tcW w:w="1819" w:type="dxa"/>
            <w:vAlign w:val="center"/>
          </w:tcPr>
          <w:p w14:paraId="3441B5DD">
            <w:pPr>
              <w:keepNext w:val="0"/>
              <w:keepLines w:val="0"/>
              <w:widowControl/>
              <w:suppressLineNumbers w:val="0"/>
              <w:snapToGrid w:val="0"/>
              <w:spacing w:before="0" w:beforeAutospacing="0" w:after="0" w:afterAutospacing="0"/>
              <w:ind w:left="0" w:leftChars="0" w:right="0" w:rightChars="0" w:firstLine="0" w:firstLineChars="0"/>
              <w:jc w:val="right"/>
              <w:textAlignment w:val="center"/>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每次扣款 5000 元；若造成业主投诉或业务中断，额外加扣合同当期结算额的 5%</w:t>
            </w:r>
          </w:p>
        </w:tc>
        <w:tc>
          <w:tcPr>
            <w:tcW w:w="661" w:type="dxa"/>
            <w:vAlign w:val="center"/>
          </w:tcPr>
          <w:p w14:paraId="779B1668">
            <w:pPr>
              <w:keepNext w:val="0"/>
              <w:keepLines w:val="0"/>
              <w:widowControl/>
              <w:suppressLineNumbers w:val="0"/>
              <w:snapToGrid w:val="0"/>
              <w:spacing w:before="0" w:beforeAutospacing="0" w:after="0" w:afterAutospacing="0"/>
              <w:ind w:left="0" w:leftChars="0" w:right="0" w:rightChars="0" w:firstLine="0" w:firstLineChars="0"/>
              <w:jc w:val="left"/>
              <w:textAlignment w:val="center"/>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每次</w:t>
            </w:r>
          </w:p>
        </w:tc>
        <w:tc>
          <w:tcPr>
            <w:tcW w:w="2286" w:type="dxa"/>
            <w:vAlign w:val="center"/>
          </w:tcPr>
          <w:p w14:paraId="4A10E7C0">
            <w:pPr>
              <w:keepNext w:val="0"/>
              <w:keepLines w:val="0"/>
              <w:widowControl/>
              <w:suppressLineNumbers w:val="0"/>
              <w:snapToGrid w:val="0"/>
              <w:spacing w:before="0" w:beforeAutospacing="0" w:after="0" w:afterAutospacing="0"/>
              <w:ind w:left="0" w:leftChars="0" w:right="0" w:rightChars="0" w:firstLine="0" w:firstLineChars="0"/>
              <w:jc w:val="left"/>
              <w:textAlignment w:val="center"/>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超时未解决的，供应商需每日提交进度更新报告，直至问题闭环</w:t>
            </w:r>
          </w:p>
        </w:tc>
      </w:tr>
      <w:tr w14:paraId="7A09F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8" w:type="dxa"/>
            <w:vAlign w:val="center"/>
          </w:tcPr>
          <w:p w14:paraId="2413EF51">
            <w:pPr>
              <w:keepNext w:val="0"/>
              <w:keepLines w:val="0"/>
              <w:widowControl/>
              <w:suppressLineNumbers w:val="0"/>
              <w:snapToGrid w:val="0"/>
              <w:spacing w:before="0" w:beforeAutospacing="0" w:after="0" w:afterAutospacing="0"/>
              <w:ind w:left="0" w:leftChars="0" w:right="0" w:rightChars="0" w:firstLine="0" w:firstLineChars="0"/>
              <w:jc w:val="center"/>
              <w:textAlignment w:val="center"/>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4</w:t>
            </w:r>
          </w:p>
        </w:tc>
        <w:tc>
          <w:tcPr>
            <w:tcW w:w="1387" w:type="dxa"/>
            <w:vAlign w:val="center"/>
          </w:tcPr>
          <w:p w14:paraId="3512E1DB">
            <w:pPr>
              <w:keepNext w:val="0"/>
              <w:keepLines w:val="0"/>
              <w:widowControl/>
              <w:suppressLineNumbers w:val="0"/>
              <w:snapToGrid w:val="0"/>
              <w:spacing w:before="0" w:beforeAutospacing="0" w:after="0" w:afterAutospacing="0"/>
              <w:ind w:left="0" w:leftChars="0" w:right="0" w:rightChars="0" w:firstLine="0" w:firstLineChars="0"/>
              <w:jc w:val="left"/>
              <w:textAlignment w:val="center"/>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设备上线率不达标（原有项）</w:t>
            </w:r>
          </w:p>
        </w:tc>
        <w:tc>
          <w:tcPr>
            <w:tcW w:w="2156" w:type="dxa"/>
            <w:vAlign w:val="center"/>
          </w:tcPr>
          <w:p w14:paraId="36D94735">
            <w:pPr>
              <w:keepNext w:val="0"/>
              <w:keepLines w:val="0"/>
              <w:widowControl/>
              <w:suppressLineNumbers w:val="0"/>
              <w:snapToGrid w:val="0"/>
              <w:spacing w:before="0" w:beforeAutospacing="0" w:after="0" w:afterAutospacing="0"/>
              <w:ind w:left="0" w:leftChars="0" w:right="0" w:rightChars="0" w:firstLine="0" w:firstLineChars="0"/>
              <w:jc w:val="left"/>
              <w:textAlignment w:val="center"/>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租赁期内设备整体上线率低于 95%</w:t>
            </w:r>
          </w:p>
        </w:tc>
        <w:tc>
          <w:tcPr>
            <w:tcW w:w="1819" w:type="dxa"/>
            <w:vAlign w:val="center"/>
          </w:tcPr>
          <w:p w14:paraId="4221BDC6">
            <w:pPr>
              <w:keepNext w:val="0"/>
              <w:keepLines w:val="0"/>
              <w:widowControl/>
              <w:suppressLineNumbers w:val="0"/>
              <w:snapToGrid w:val="0"/>
              <w:spacing w:before="0" w:beforeAutospacing="0" w:after="0" w:afterAutospacing="0"/>
              <w:ind w:left="0" w:leftChars="0" w:right="0" w:rightChars="0" w:firstLine="0" w:firstLineChars="0"/>
              <w:jc w:val="right"/>
              <w:textAlignment w:val="center"/>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每降低 1%，扣款 5000 元</w:t>
            </w:r>
          </w:p>
        </w:tc>
        <w:tc>
          <w:tcPr>
            <w:tcW w:w="661" w:type="dxa"/>
            <w:vAlign w:val="center"/>
          </w:tcPr>
          <w:p w14:paraId="37F5F952">
            <w:pPr>
              <w:keepNext w:val="0"/>
              <w:keepLines w:val="0"/>
              <w:widowControl/>
              <w:suppressLineNumbers w:val="0"/>
              <w:snapToGrid w:val="0"/>
              <w:spacing w:before="0" w:beforeAutospacing="0" w:after="0" w:afterAutospacing="0"/>
              <w:ind w:left="0" w:leftChars="0" w:right="0" w:rightChars="0" w:firstLine="0" w:firstLineChars="0"/>
              <w:jc w:val="left"/>
              <w:textAlignment w:val="center"/>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每 1%</w:t>
            </w:r>
          </w:p>
        </w:tc>
        <w:tc>
          <w:tcPr>
            <w:tcW w:w="2286" w:type="dxa"/>
            <w:vAlign w:val="center"/>
          </w:tcPr>
          <w:p w14:paraId="5269DEFE">
            <w:pPr>
              <w:keepNext w:val="0"/>
              <w:keepLines w:val="0"/>
              <w:widowControl/>
              <w:suppressLineNumbers w:val="0"/>
              <w:snapToGrid w:val="0"/>
              <w:spacing w:before="0" w:beforeAutospacing="0" w:after="0" w:afterAutospacing="0"/>
              <w:ind w:left="0" w:leftChars="0" w:right="0" w:rightChars="0" w:firstLine="0" w:firstLineChars="0"/>
              <w:jc w:val="left"/>
              <w:textAlignment w:val="center"/>
              <w:rPr>
                <w:rFonts w:hint="eastAsia" w:ascii="Times New Roman" w:hAnsi="Times New Roman" w:cs="Times New Roman"/>
                <w:color w:val="auto"/>
                <w:sz w:val="24"/>
                <w:szCs w:val="24"/>
                <w:highlight w:val="none"/>
                <w:vertAlign w:val="baseline"/>
                <w:lang w:val="en-US" w:eastAsia="zh-CN"/>
              </w:rPr>
            </w:pPr>
            <w:r>
              <w:rPr>
                <w:rFonts w:hint="eastAsia" w:ascii="宋体" w:hAnsi="宋体" w:eastAsia="宋体" w:cs="宋体"/>
                <w:i w:val="0"/>
                <w:iCs w:val="0"/>
                <w:color w:val="auto"/>
                <w:kern w:val="0"/>
                <w:sz w:val="22"/>
                <w:szCs w:val="22"/>
                <w:highlight w:val="none"/>
                <w:u w:val="none"/>
                <w:lang w:val="en-US" w:eastAsia="zh-CN" w:bidi="ar"/>
              </w:rPr>
              <w:t>与新增 “机场运营不达标” 条款并行适用，不重复扣除同一事项款项</w:t>
            </w:r>
          </w:p>
        </w:tc>
      </w:tr>
    </w:tbl>
    <w:p w14:paraId="691485E5">
      <w:pPr>
        <w:pStyle w:val="26"/>
        <w:keepNext w:val="0"/>
        <w:keepLines w:val="0"/>
        <w:pageBreakBefore w:val="0"/>
        <w:kinsoku/>
        <w:wordWrap/>
        <w:overflowPunct/>
        <w:topLinePunct w:val="0"/>
        <w:autoSpaceDE/>
        <w:autoSpaceDN/>
        <w:bidi w:val="0"/>
        <w:adjustRightInd/>
        <w:snapToGrid/>
        <w:spacing w:beforeLines="0" w:after="0" w:afterLines="0" w:line="360" w:lineRule="auto"/>
        <w:ind w:firstLine="480" w:firstLineChars="200"/>
        <w:jc w:val="left"/>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注：</w:t>
      </w:r>
    </w:p>
    <w:p w14:paraId="24698D30">
      <w:pPr>
        <w:pStyle w:val="26"/>
        <w:keepNext w:val="0"/>
        <w:keepLines w:val="0"/>
        <w:pageBreakBefore w:val="0"/>
        <w:kinsoku/>
        <w:wordWrap/>
        <w:overflowPunct/>
        <w:topLinePunct w:val="0"/>
        <w:autoSpaceDE/>
        <w:autoSpaceDN/>
        <w:bidi w:val="0"/>
        <w:adjustRightInd/>
        <w:snapToGrid/>
        <w:spacing w:beforeLines="0" w:after="0" w:afterLines="0" w:line="360" w:lineRule="auto"/>
        <w:ind w:firstLine="480" w:firstLineChars="200"/>
        <w:jc w:val="left"/>
        <w:textAlignment w:val="auto"/>
        <w:outlineLvl w:val="9"/>
        <w:rPr>
          <w:rFonts w:hint="eastAsia" w:ascii="Times New Roman" w:hAnsi="Times New Roman" w:cs="Times New Roman"/>
          <w:color w:val="auto"/>
          <w:sz w:val="24"/>
          <w:szCs w:val="24"/>
          <w:highlight w:val="none"/>
          <w:lang w:val="en-US" w:eastAsia="zh-CN"/>
        </w:rPr>
      </w:pPr>
      <w:r>
        <w:rPr>
          <w:rFonts w:ascii="宋体" w:hAnsi="宋体" w:eastAsia="宋体" w:cs="宋体"/>
          <w:color w:val="auto"/>
          <w:sz w:val="24"/>
          <w:szCs w:val="24"/>
          <w:highlight w:val="none"/>
        </w:rPr>
        <w:t>扣款金额从当季结算款项中直接扣除，累计扣款超过合同金额10%的，甲方有权终止合作。</w:t>
      </w:r>
    </w:p>
    <w:p w14:paraId="38A28E65">
      <w:pPr>
        <w:pStyle w:val="26"/>
        <w:keepNext w:val="0"/>
        <w:keepLines w:val="0"/>
        <w:pageBreakBefore w:val="0"/>
        <w:kinsoku/>
        <w:wordWrap/>
        <w:overflowPunct/>
        <w:topLinePunct w:val="0"/>
        <w:autoSpaceDE/>
        <w:autoSpaceDN/>
        <w:bidi w:val="0"/>
        <w:adjustRightInd/>
        <w:snapToGrid/>
        <w:spacing w:beforeLines="0" w:after="0" w:afterLines="0" w:line="360" w:lineRule="auto"/>
        <w:ind w:firstLine="480" w:firstLineChars="200"/>
        <w:jc w:val="left"/>
        <w:textAlignment w:val="auto"/>
        <w:outlineLvl w:val="9"/>
        <w:rPr>
          <w:rFonts w:hint="eastAsia" w:ascii="Times New Roman" w:hAnsi="Times New Roman" w:cs="Times New Roman"/>
          <w:color w:val="auto"/>
          <w:sz w:val="24"/>
          <w:szCs w:val="24"/>
          <w:highlight w:val="none"/>
          <w:lang w:val="en-US" w:eastAsia="zh-CN"/>
        </w:rPr>
      </w:pPr>
    </w:p>
    <w:p w14:paraId="1107E487">
      <w:pPr>
        <w:pStyle w:val="26"/>
        <w:keepNext w:val="0"/>
        <w:keepLines w:val="0"/>
        <w:pageBreakBefore w:val="0"/>
        <w:kinsoku/>
        <w:wordWrap/>
        <w:overflowPunct/>
        <w:topLinePunct w:val="0"/>
        <w:autoSpaceDE/>
        <w:autoSpaceDN/>
        <w:bidi w:val="0"/>
        <w:adjustRightInd/>
        <w:snapToGrid/>
        <w:spacing w:beforeLines="0" w:after="0" w:afterLines="0" w:line="360" w:lineRule="auto"/>
        <w:ind w:firstLine="480" w:firstLineChars="200"/>
        <w:jc w:val="left"/>
        <w:textAlignment w:val="auto"/>
        <w:outlineLvl w:val="9"/>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7.2 年度考核评价</w:t>
      </w:r>
    </w:p>
    <w:p w14:paraId="35688BD8">
      <w:pPr>
        <w:pStyle w:val="26"/>
        <w:keepNext w:val="0"/>
        <w:keepLines w:val="0"/>
        <w:pageBreakBefore w:val="0"/>
        <w:kinsoku/>
        <w:wordWrap/>
        <w:overflowPunct/>
        <w:topLinePunct w:val="0"/>
        <w:autoSpaceDE/>
        <w:autoSpaceDN/>
        <w:bidi w:val="0"/>
        <w:adjustRightInd/>
        <w:snapToGrid/>
        <w:spacing w:beforeLines="0" w:after="0" w:afterLines="0" w:line="360" w:lineRule="auto"/>
        <w:ind w:firstLine="480" w:firstLineChars="200"/>
        <w:jc w:val="left"/>
        <w:textAlignment w:val="auto"/>
        <w:outlineLvl w:val="9"/>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7.21 采购人</w:t>
      </w:r>
      <w:r>
        <w:rPr>
          <w:rFonts w:hint="eastAsia" w:ascii="Times New Roman" w:hAnsi="Times New Roman" w:cs="Times New Roman"/>
          <w:color w:val="auto"/>
          <w:sz w:val="24"/>
          <w:szCs w:val="24"/>
          <w:highlight w:val="none"/>
          <w:lang w:val="zh-CN" w:eastAsia="zh-CN"/>
        </w:rPr>
        <w:t>对准入供应商</w:t>
      </w:r>
      <w:r>
        <w:rPr>
          <w:rFonts w:hint="eastAsia" w:ascii="Times New Roman" w:hAnsi="Times New Roman" w:cs="Times New Roman"/>
          <w:color w:val="auto"/>
          <w:sz w:val="24"/>
          <w:szCs w:val="24"/>
          <w:highlight w:val="none"/>
          <w:lang w:val="en-US" w:eastAsia="zh-CN"/>
        </w:rPr>
        <w:t>进行年度考核评价，考核评价流程、评级等具体内容以交控集团供应链平台供应商管理要求为准。</w:t>
      </w:r>
    </w:p>
    <w:p w14:paraId="4C2A20FD">
      <w:pPr>
        <w:pStyle w:val="26"/>
        <w:keepNext w:val="0"/>
        <w:keepLines w:val="0"/>
        <w:pageBreakBefore w:val="0"/>
        <w:kinsoku/>
        <w:wordWrap/>
        <w:overflowPunct/>
        <w:topLinePunct w:val="0"/>
        <w:autoSpaceDE/>
        <w:autoSpaceDN/>
        <w:bidi w:val="0"/>
        <w:adjustRightInd/>
        <w:snapToGrid/>
        <w:spacing w:beforeLines="0" w:after="0" w:afterLines="0" w:line="360" w:lineRule="auto"/>
        <w:ind w:firstLine="480" w:firstLineChars="200"/>
        <w:jc w:val="left"/>
        <w:textAlignment w:val="auto"/>
        <w:outlineLvl w:val="9"/>
        <w:rPr>
          <w:rFonts w:hint="default"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7.2.</w:t>
      </w:r>
      <w:r>
        <w:rPr>
          <w:rFonts w:hint="eastAsia" w:ascii="Times New Roman" w:hAnsi="Times New Roman" w:cs="Times New Roman"/>
          <w:color w:val="auto"/>
          <w:sz w:val="24"/>
          <w:szCs w:val="24"/>
          <w:highlight w:val="none"/>
          <w:lang w:val="zh-CN" w:eastAsia="zh-CN"/>
        </w:rPr>
        <w:t>2</w:t>
      </w:r>
      <w:r>
        <w:rPr>
          <w:rFonts w:hint="eastAsia" w:ascii="Times New Roman" w:hAnsi="Times New Roman" w:cs="Times New Roman"/>
          <w:color w:val="auto"/>
          <w:sz w:val="24"/>
          <w:szCs w:val="24"/>
          <w:highlight w:val="none"/>
          <w:lang w:val="en-US" w:eastAsia="zh-CN"/>
        </w:rPr>
        <w:t xml:space="preserve"> 准入期间供应商</w:t>
      </w:r>
      <w:r>
        <w:rPr>
          <w:rFonts w:hint="eastAsia" w:ascii="Times New Roman" w:hAnsi="Times New Roman" w:cs="Times New Roman"/>
          <w:color w:val="auto"/>
          <w:sz w:val="24"/>
          <w:szCs w:val="24"/>
          <w:highlight w:val="none"/>
          <w:lang w:val="zh-CN" w:eastAsia="zh-CN"/>
        </w:rPr>
        <w:t>被评定为C、D级</w:t>
      </w:r>
      <w:r>
        <w:rPr>
          <w:rFonts w:hint="eastAsia" w:ascii="Times New Roman" w:hAnsi="Times New Roman" w:cs="Times New Roman"/>
          <w:color w:val="auto"/>
          <w:sz w:val="24"/>
          <w:szCs w:val="24"/>
          <w:highlight w:val="none"/>
          <w:lang w:val="en-US" w:eastAsia="zh-CN"/>
        </w:rPr>
        <w:t>或风险预警对象名单</w:t>
      </w:r>
      <w:r>
        <w:rPr>
          <w:rFonts w:hint="eastAsia" w:ascii="Times New Roman" w:hAnsi="Times New Roman" w:eastAsia="宋体" w:cs="Times New Roman"/>
          <w:color w:val="auto"/>
          <w:sz w:val="24"/>
          <w:szCs w:val="24"/>
          <w:highlight w:val="none"/>
          <w:lang w:val="en-US" w:eastAsia="zh-CN"/>
        </w:rPr>
        <w:t>或高风险名单</w:t>
      </w:r>
      <w:r>
        <w:rPr>
          <w:rFonts w:hint="eastAsia" w:ascii="Times New Roman" w:hAnsi="Times New Roman" w:cs="Times New Roman"/>
          <w:color w:val="auto"/>
          <w:sz w:val="24"/>
          <w:szCs w:val="24"/>
          <w:highlight w:val="none"/>
          <w:lang w:val="zh-CN" w:eastAsia="zh-CN"/>
        </w:rPr>
        <w:t>的，</w:t>
      </w:r>
      <w:r>
        <w:rPr>
          <w:rFonts w:hint="eastAsia" w:ascii="Times New Roman" w:hAnsi="Times New Roman" w:cs="Times New Roman"/>
          <w:color w:val="auto"/>
          <w:sz w:val="24"/>
          <w:szCs w:val="24"/>
          <w:highlight w:val="none"/>
          <w:lang w:val="en-US" w:eastAsia="zh-CN"/>
        </w:rPr>
        <w:t>将被移除准入供应商</w:t>
      </w:r>
      <w:r>
        <w:rPr>
          <w:rFonts w:hint="eastAsia" w:ascii="Times New Roman" w:hAnsi="Times New Roman" w:cs="Times New Roman"/>
          <w:color w:val="auto"/>
          <w:sz w:val="24"/>
          <w:szCs w:val="24"/>
          <w:highlight w:val="none"/>
          <w:lang w:val="zh-CN" w:eastAsia="zh-CN"/>
        </w:rPr>
        <w:t>。</w:t>
      </w:r>
    </w:p>
    <w:p w14:paraId="3077775E">
      <w:pPr>
        <w:pStyle w:val="24"/>
        <w:keepNext w:val="0"/>
        <w:keepLines w:val="0"/>
        <w:pageBreakBefore w:val="0"/>
        <w:widowControl w:val="0"/>
        <w:kinsoku/>
        <w:wordWrap/>
        <w:overflowPunct/>
        <w:topLinePunct w:val="0"/>
        <w:autoSpaceDE/>
        <w:autoSpaceDN/>
        <w:bidi w:val="0"/>
        <w:adjustRightInd/>
        <w:snapToGrid/>
        <w:spacing w:before="0" w:beforeLines="0" w:after="157" w:afterLines="50" w:line="360" w:lineRule="auto"/>
        <w:ind w:left="479" w:leftChars="228" w:firstLine="10" w:firstLineChars="4"/>
        <w:jc w:val="left"/>
        <w:textAlignment w:val="auto"/>
        <w:outlineLvl w:val="1"/>
        <w:rPr>
          <w:rFonts w:hint="default" w:ascii="Times New Roman" w:hAnsi="Times New Roman" w:eastAsia="宋体" w:cs="Times New Roman"/>
          <w:b/>
          <w:color w:val="auto"/>
          <w:kern w:val="2"/>
          <w:sz w:val="24"/>
          <w:szCs w:val="24"/>
          <w:highlight w:val="none"/>
          <w:lang w:val="en-US" w:eastAsia="zh-CN"/>
        </w:rPr>
      </w:pPr>
      <w:r>
        <w:rPr>
          <w:rFonts w:hint="default" w:ascii="Times New Roman" w:hAnsi="Times New Roman" w:eastAsia="宋体" w:cs="Times New Roman"/>
          <w:b/>
          <w:color w:val="auto"/>
          <w:kern w:val="2"/>
          <w:sz w:val="24"/>
          <w:szCs w:val="24"/>
          <w:highlight w:val="none"/>
          <w:lang w:val="en-US" w:eastAsia="zh-CN"/>
        </w:rPr>
        <w:t>八、重要提示</w:t>
      </w:r>
      <w:bookmarkEnd w:id="36"/>
    </w:p>
    <w:p w14:paraId="35689C4E">
      <w:pPr>
        <w:pStyle w:val="24"/>
        <w:keepNext w:val="0"/>
        <w:keepLines w:val="0"/>
        <w:pageBreakBefore w:val="0"/>
        <w:widowControl w:val="0"/>
        <w:kinsoku/>
        <w:wordWrap/>
        <w:overflowPunct/>
        <w:topLinePunct w:val="0"/>
        <w:autoSpaceDE/>
        <w:autoSpaceDN/>
        <w:bidi w:val="0"/>
        <w:adjustRightInd/>
        <w:snapToGrid/>
        <w:spacing w:before="0" w:beforeLines="0" w:after="157" w:afterLines="50" w:line="360" w:lineRule="auto"/>
        <w:jc w:val="left"/>
        <w:textAlignment w:val="auto"/>
        <w:outlineLvl w:val="1"/>
        <w:rPr>
          <w:rFonts w:hint="default" w:ascii="Times New Roman" w:hAnsi="Times New Roman" w:cs="Times New Roman" w:eastAsiaTheme="minorEastAsia"/>
          <w:color w:val="auto"/>
          <w:kern w:val="2"/>
          <w:sz w:val="24"/>
          <w:szCs w:val="24"/>
          <w:highlight w:val="none"/>
          <w:lang w:val="en-US" w:eastAsia="zh-CN"/>
        </w:rPr>
      </w:pPr>
      <w:r>
        <w:rPr>
          <w:rFonts w:hint="default" w:ascii="Times New Roman" w:hAnsi="Times New Roman" w:cs="Times New Roman"/>
          <w:color w:val="auto"/>
          <w:kern w:val="2"/>
          <w:sz w:val="24"/>
          <w:szCs w:val="24"/>
          <w:highlight w:val="none"/>
          <w:lang w:val="en-US" w:eastAsia="zh-CN"/>
        </w:rPr>
        <w:t xml:space="preserve">8.1 </w:t>
      </w:r>
      <w:r>
        <w:rPr>
          <w:rFonts w:hint="default" w:ascii="Times New Roman" w:hAnsi="Times New Roman" w:cs="Times New Roman" w:eastAsiaTheme="minorEastAsia"/>
          <w:color w:val="auto"/>
          <w:kern w:val="2"/>
          <w:sz w:val="24"/>
          <w:szCs w:val="24"/>
          <w:highlight w:val="none"/>
          <w:lang w:val="en-US" w:eastAsia="zh-CN"/>
        </w:rPr>
        <w:t>采购人结合</w:t>
      </w:r>
      <w:r>
        <w:rPr>
          <w:rFonts w:hint="default" w:ascii="Times New Roman" w:hAnsi="Times New Roman" w:cs="Times New Roman" w:eastAsiaTheme="minorEastAsia"/>
          <w:color w:val="auto"/>
          <w:kern w:val="2"/>
          <w:sz w:val="24"/>
          <w:szCs w:val="24"/>
          <w:highlight w:val="none"/>
          <w:lang w:val="en-US"/>
        </w:rPr>
        <w:t>业务需求，通过</w:t>
      </w:r>
      <w:r>
        <w:rPr>
          <w:rFonts w:hint="default" w:ascii="Times New Roman" w:hAnsi="Times New Roman" w:cs="Times New Roman" w:eastAsiaTheme="minorEastAsia"/>
          <w:color w:val="auto"/>
          <w:kern w:val="2"/>
          <w:sz w:val="24"/>
          <w:szCs w:val="24"/>
          <w:highlight w:val="none"/>
          <w:lang w:val="en-US" w:eastAsia="zh-CN"/>
        </w:rPr>
        <w:t>东莞市交通投资控股集团有限公司</w:t>
      </w:r>
      <w:r>
        <w:rPr>
          <w:rFonts w:hint="default" w:ascii="Times New Roman" w:hAnsi="Times New Roman" w:cs="Times New Roman" w:eastAsiaTheme="minorEastAsia"/>
          <w:color w:val="auto"/>
          <w:kern w:val="2"/>
          <w:sz w:val="24"/>
          <w:szCs w:val="24"/>
          <w:highlight w:val="none"/>
          <w:lang w:val="en-US"/>
        </w:rPr>
        <w:t>供应链服务平台</w:t>
      </w:r>
      <w:r>
        <w:rPr>
          <w:rFonts w:hint="default" w:ascii="Times New Roman" w:hAnsi="Times New Roman" w:cs="Times New Roman" w:eastAsiaTheme="minorEastAsia"/>
          <w:color w:val="auto"/>
          <w:kern w:val="2"/>
          <w:sz w:val="24"/>
          <w:szCs w:val="24"/>
          <w:highlight w:val="none"/>
          <w:lang w:val="en-US" w:eastAsia="zh-CN"/>
        </w:rPr>
        <w:t>分别</w:t>
      </w:r>
      <w:r>
        <w:rPr>
          <w:rFonts w:hint="default" w:ascii="Times New Roman" w:hAnsi="Times New Roman" w:cs="Times New Roman" w:eastAsiaTheme="minorEastAsia"/>
          <w:color w:val="auto"/>
          <w:kern w:val="2"/>
          <w:sz w:val="24"/>
          <w:szCs w:val="24"/>
          <w:highlight w:val="none"/>
          <w:lang w:val="en-US"/>
        </w:rPr>
        <w:t>向</w:t>
      </w:r>
      <w:r>
        <w:rPr>
          <w:rFonts w:hint="default" w:ascii="Times New Roman" w:hAnsi="Times New Roman" w:cs="Times New Roman" w:eastAsiaTheme="minorEastAsia"/>
          <w:color w:val="auto"/>
          <w:kern w:val="2"/>
          <w:sz w:val="24"/>
          <w:szCs w:val="24"/>
          <w:highlight w:val="none"/>
          <w:lang w:val="en-US" w:eastAsia="zh-CN"/>
        </w:rPr>
        <w:t>所有准入</w:t>
      </w:r>
      <w:r>
        <w:rPr>
          <w:rFonts w:hint="default" w:ascii="Times New Roman" w:hAnsi="Times New Roman" w:cs="Times New Roman" w:eastAsiaTheme="minorEastAsia"/>
          <w:color w:val="auto"/>
          <w:kern w:val="2"/>
          <w:sz w:val="24"/>
          <w:szCs w:val="24"/>
          <w:highlight w:val="none"/>
          <w:lang w:val="en-US"/>
        </w:rPr>
        <w:t>供应商发出采购</w:t>
      </w:r>
      <w:r>
        <w:rPr>
          <w:rFonts w:hint="default" w:ascii="Times New Roman" w:hAnsi="Times New Roman" w:cs="Times New Roman" w:eastAsiaTheme="minorEastAsia"/>
          <w:color w:val="auto"/>
          <w:kern w:val="2"/>
          <w:sz w:val="24"/>
          <w:szCs w:val="24"/>
          <w:highlight w:val="none"/>
          <w:lang w:val="en-US" w:eastAsia="zh-CN"/>
        </w:rPr>
        <w:t>邀请</w:t>
      </w:r>
      <w:r>
        <w:rPr>
          <w:rFonts w:hint="default" w:ascii="Times New Roman" w:hAnsi="Times New Roman" w:cs="Times New Roman" w:eastAsiaTheme="minorEastAsia"/>
          <w:color w:val="auto"/>
          <w:kern w:val="2"/>
          <w:sz w:val="24"/>
          <w:szCs w:val="24"/>
          <w:highlight w:val="none"/>
          <w:lang w:val="en-US"/>
        </w:rPr>
        <w:t>，</w:t>
      </w:r>
      <w:r>
        <w:rPr>
          <w:rFonts w:hint="default" w:ascii="Times New Roman" w:hAnsi="Times New Roman" w:cs="Times New Roman" w:eastAsiaTheme="minorEastAsia"/>
          <w:color w:val="auto"/>
          <w:kern w:val="2"/>
          <w:sz w:val="24"/>
          <w:szCs w:val="24"/>
          <w:highlight w:val="none"/>
          <w:lang w:val="en-US" w:eastAsia="zh-CN"/>
        </w:rPr>
        <w:t>准入</w:t>
      </w:r>
      <w:r>
        <w:rPr>
          <w:rFonts w:hint="default" w:ascii="Times New Roman" w:hAnsi="Times New Roman" w:cs="Times New Roman" w:eastAsiaTheme="minorEastAsia"/>
          <w:color w:val="auto"/>
          <w:kern w:val="2"/>
          <w:sz w:val="24"/>
          <w:szCs w:val="24"/>
          <w:highlight w:val="none"/>
          <w:lang w:val="en-US"/>
        </w:rPr>
        <w:t>供应商按</w:t>
      </w:r>
      <w:r>
        <w:rPr>
          <w:rFonts w:hint="default" w:ascii="Times New Roman" w:hAnsi="Times New Roman" w:cs="Times New Roman" w:eastAsiaTheme="minorEastAsia"/>
          <w:color w:val="auto"/>
          <w:kern w:val="2"/>
          <w:sz w:val="24"/>
          <w:szCs w:val="24"/>
          <w:highlight w:val="none"/>
          <w:lang w:val="en-US" w:eastAsia="zh-CN"/>
        </w:rPr>
        <w:t>采购文件</w:t>
      </w:r>
      <w:r>
        <w:rPr>
          <w:rFonts w:hint="eastAsia" w:ascii="Times New Roman" w:hAnsi="Times New Roman" w:cs="Times New Roman"/>
          <w:color w:val="auto"/>
          <w:kern w:val="2"/>
          <w:sz w:val="24"/>
          <w:szCs w:val="24"/>
          <w:highlight w:val="none"/>
          <w:lang w:val="en-US" w:eastAsia="zh-CN"/>
        </w:rPr>
        <w:t>要求</w:t>
      </w:r>
      <w:r>
        <w:rPr>
          <w:rFonts w:hint="default" w:ascii="Times New Roman" w:hAnsi="Times New Roman" w:cs="Times New Roman" w:eastAsiaTheme="minorEastAsia"/>
          <w:color w:val="auto"/>
          <w:kern w:val="2"/>
          <w:sz w:val="24"/>
          <w:szCs w:val="24"/>
          <w:highlight w:val="none"/>
          <w:lang w:val="en-US"/>
        </w:rPr>
        <w:t>在规定的时间内</w:t>
      </w:r>
      <w:r>
        <w:rPr>
          <w:rFonts w:hint="eastAsia" w:ascii="Times New Roman" w:hAnsi="Times New Roman" w:cs="Times New Roman"/>
          <w:color w:val="auto"/>
          <w:kern w:val="2"/>
          <w:sz w:val="24"/>
          <w:szCs w:val="24"/>
          <w:highlight w:val="none"/>
          <w:lang w:val="en-US" w:eastAsia="zh-CN"/>
        </w:rPr>
        <w:t>进行</w:t>
      </w:r>
      <w:r>
        <w:rPr>
          <w:rFonts w:hint="default" w:ascii="Times New Roman" w:hAnsi="Times New Roman" w:cs="Times New Roman" w:eastAsiaTheme="minorEastAsia"/>
          <w:color w:val="auto"/>
          <w:kern w:val="2"/>
          <w:sz w:val="24"/>
          <w:szCs w:val="24"/>
          <w:highlight w:val="none"/>
          <w:lang w:val="en-US" w:eastAsia="zh-CN"/>
        </w:rPr>
        <w:t>响应。</w:t>
      </w:r>
    </w:p>
    <w:p w14:paraId="15843EB0">
      <w:pPr>
        <w:pStyle w:val="24"/>
        <w:keepNext w:val="0"/>
        <w:keepLines w:val="0"/>
        <w:pageBreakBefore w:val="0"/>
        <w:widowControl w:val="0"/>
        <w:kinsoku/>
        <w:wordWrap/>
        <w:overflowPunct/>
        <w:topLinePunct w:val="0"/>
        <w:autoSpaceDE/>
        <w:autoSpaceDN/>
        <w:bidi w:val="0"/>
        <w:adjustRightInd/>
        <w:snapToGrid/>
        <w:spacing w:before="0" w:beforeLines="0" w:after="157" w:afterLines="50" w:line="360" w:lineRule="auto"/>
        <w:jc w:val="left"/>
        <w:textAlignment w:val="auto"/>
        <w:outlineLvl w:val="1"/>
        <w:rPr>
          <w:rFonts w:hint="default" w:ascii="Times New Roman" w:hAnsi="Times New Roman" w:cs="Times New Roman" w:eastAsiaTheme="minorEastAsia"/>
          <w:color w:val="auto"/>
          <w:kern w:val="2"/>
          <w:sz w:val="24"/>
          <w:szCs w:val="24"/>
          <w:highlight w:val="none"/>
          <w:lang w:val="en-US" w:eastAsia="zh-CN"/>
        </w:rPr>
      </w:pPr>
      <w:r>
        <w:rPr>
          <w:rFonts w:hint="default" w:ascii="Times New Roman" w:hAnsi="Times New Roman" w:cs="Times New Roman"/>
          <w:color w:val="auto"/>
          <w:kern w:val="2"/>
          <w:sz w:val="24"/>
          <w:szCs w:val="24"/>
          <w:highlight w:val="none"/>
          <w:lang w:val="en-US" w:eastAsia="zh-CN"/>
        </w:rPr>
        <w:t xml:space="preserve">8.2 </w:t>
      </w:r>
      <w:r>
        <w:rPr>
          <w:rFonts w:hint="default" w:ascii="Times New Roman" w:hAnsi="Times New Roman" w:cs="Times New Roman" w:eastAsiaTheme="minorEastAsia"/>
          <w:color w:val="auto"/>
          <w:kern w:val="2"/>
          <w:sz w:val="24"/>
          <w:szCs w:val="24"/>
          <w:highlight w:val="none"/>
          <w:lang w:val="en-US" w:eastAsia="zh-CN"/>
        </w:rPr>
        <w:t>供应商必须清楚理解通过准入审查后并不意味着服务机会的获得，采购人无法预计也无法保证供应商所能获得的服务项目数量与金额，对此供应商必须承诺不得向采购人追讨任何费用。</w:t>
      </w:r>
    </w:p>
    <w:p w14:paraId="1E5F30A9">
      <w:pPr>
        <w:pStyle w:val="24"/>
        <w:keepNext w:val="0"/>
        <w:keepLines w:val="0"/>
        <w:pageBreakBefore w:val="0"/>
        <w:widowControl w:val="0"/>
        <w:kinsoku/>
        <w:wordWrap/>
        <w:overflowPunct/>
        <w:topLinePunct w:val="0"/>
        <w:autoSpaceDE/>
        <w:autoSpaceDN/>
        <w:bidi w:val="0"/>
        <w:adjustRightInd/>
        <w:snapToGrid/>
        <w:spacing w:before="0" w:beforeLines="0" w:after="157" w:afterLines="50" w:line="360" w:lineRule="auto"/>
        <w:jc w:val="left"/>
        <w:textAlignment w:val="auto"/>
        <w:outlineLvl w:val="1"/>
        <w:rPr>
          <w:rFonts w:hint="default" w:ascii="Times New Roman" w:hAnsi="Times New Roman" w:cs="Times New Roman" w:eastAsiaTheme="minorEastAsia"/>
          <w:color w:val="auto"/>
          <w:kern w:val="2"/>
          <w:sz w:val="24"/>
          <w:szCs w:val="24"/>
          <w:highlight w:val="none"/>
          <w:lang w:val="en-US" w:eastAsia="zh-CN"/>
        </w:rPr>
      </w:pPr>
      <w:r>
        <w:rPr>
          <w:rFonts w:hint="default" w:ascii="Times New Roman" w:hAnsi="Times New Roman" w:cs="Times New Roman"/>
          <w:color w:val="auto"/>
          <w:kern w:val="2"/>
          <w:sz w:val="24"/>
          <w:szCs w:val="24"/>
          <w:highlight w:val="none"/>
          <w:lang w:val="en-US" w:eastAsia="zh-CN"/>
        </w:rPr>
        <w:t xml:space="preserve">8.3 </w:t>
      </w:r>
      <w:r>
        <w:rPr>
          <w:rFonts w:hint="default" w:ascii="Times New Roman" w:hAnsi="Times New Roman" w:cs="Times New Roman" w:eastAsiaTheme="minorEastAsia"/>
          <w:color w:val="auto"/>
          <w:kern w:val="2"/>
          <w:sz w:val="24"/>
          <w:szCs w:val="24"/>
          <w:highlight w:val="none"/>
          <w:lang w:val="en-US" w:eastAsia="zh-CN"/>
        </w:rPr>
        <w:t>供应商必须以准入审查申请文件或优于准入审查申请文件的要求提供服务。若申请人违反此约定，将被列入东莞市交通投资控股集团有限公司</w:t>
      </w:r>
      <w:r>
        <w:rPr>
          <w:rFonts w:hint="eastAsia" w:ascii="Times New Roman" w:hAnsi="Times New Roman" w:cs="Times New Roman"/>
          <w:color w:val="auto"/>
          <w:kern w:val="2"/>
          <w:sz w:val="24"/>
          <w:szCs w:val="24"/>
          <w:highlight w:val="none"/>
          <w:lang w:val="en-US" w:eastAsia="zh-CN"/>
        </w:rPr>
        <w:t>风险预警对象名单</w:t>
      </w:r>
      <w:r>
        <w:rPr>
          <w:rFonts w:hint="eastAsia" w:ascii="Times New Roman" w:hAnsi="Times New Roman" w:eastAsia="宋体" w:cs="Times New Roman"/>
          <w:color w:val="auto"/>
          <w:sz w:val="24"/>
          <w:szCs w:val="24"/>
          <w:highlight w:val="none"/>
          <w:lang w:val="en-US" w:eastAsia="zh-CN"/>
        </w:rPr>
        <w:t>或高风险名单</w:t>
      </w:r>
      <w:r>
        <w:rPr>
          <w:rFonts w:hint="default" w:ascii="Times New Roman" w:hAnsi="Times New Roman" w:cs="Times New Roman" w:eastAsiaTheme="minorEastAsia"/>
          <w:color w:val="auto"/>
          <w:kern w:val="2"/>
          <w:sz w:val="24"/>
          <w:szCs w:val="24"/>
          <w:highlight w:val="none"/>
          <w:lang w:val="en-US" w:eastAsia="zh-CN"/>
        </w:rPr>
        <w:t>。</w:t>
      </w:r>
    </w:p>
    <w:p w14:paraId="73AAA588">
      <w:pPr>
        <w:pStyle w:val="24"/>
        <w:keepNext w:val="0"/>
        <w:keepLines w:val="0"/>
        <w:pageBreakBefore w:val="0"/>
        <w:widowControl w:val="0"/>
        <w:kinsoku/>
        <w:wordWrap/>
        <w:overflowPunct/>
        <w:topLinePunct w:val="0"/>
        <w:autoSpaceDE/>
        <w:autoSpaceDN/>
        <w:bidi w:val="0"/>
        <w:adjustRightInd/>
        <w:snapToGrid/>
        <w:spacing w:before="0" w:beforeLines="0" w:after="157" w:afterLines="50" w:line="360" w:lineRule="auto"/>
        <w:jc w:val="left"/>
        <w:textAlignment w:val="auto"/>
        <w:outlineLvl w:val="1"/>
        <w:rPr>
          <w:rFonts w:hint="default" w:ascii="Times New Roman" w:hAnsi="Times New Roman" w:cs="Times New Roman" w:eastAsiaTheme="minorEastAsia"/>
          <w:color w:val="auto"/>
          <w:kern w:val="2"/>
          <w:sz w:val="24"/>
          <w:szCs w:val="24"/>
          <w:highlight w:val="none"/>
          <w:lang w:val="en-US" w:eastAsia="zh-CN"/>
        </w:rPr>
      </w:pPr>
      <w:r>
        <w:rPr>
          <w:rFonts w:hint="eastAsia" w:ascii="Times New Roman" w:hAnsi="Times New Roman" w:cs="Times New Roman"/>
          <w:color w:val="auto"/>
          <w:kern w:val="2"/>
          <w:sz w:val="24"/>
          <w:szCs w:val="24"/>
          <w:highlight w:val="none"/>
          <w:lang w:val="en-US" w:eastAsia="zh-CN"/>
        </w:rPr>
        <w:t xml:space="preserve">8.4 </w:t>
      </w:r>
      <w:r>
        <w:rPr>
          <w:rFonts w:hint="eastAsia" w:ascii="Times New Roman" w:hAnsi="Times New Roman" w:cs="Times New Roman" w:eastAsiaTheme="minorEastAsia"/>
          <w:color w:val="auto"/>
          <w:kern w:val="2"/>
          <w:sz w:val="24"/>
          <w:szCs w:val="24"/>
          <w:highlight w:val="none"/>
          <w:lang w:val="zh-CN" w:eastAsia="zh-CN"/>
        </w:rPr>
        <w:t>供应商必须清楚理解，</w:t>
      </w:r>
      <w:r>
        <w:rPr>
          <w:rFonts w:hint="eastAsia" w:ascii="Times New Roman" w:hAnsi="Times New Roman" w:cs="Times New Roman" w:eastAsiaTheme="minorEastAsia"/>
          <w:color w:val="auto"/>
          <w:kern w:val="2"/>
          <w:sz w:val="24"/>
          <w:szCs w:val="24"/>
          <w:highlight w:val="none"/>
          <w:lang w:val="en-US" w:eastAsia="zh-CN"/>
        </w:rPr>
        <w:t>如</w:t>
      </w:r>
      <w:r>
        <w:rPr>
          <w:rFonts w:hint="eastAsia" w:ascii="Times New Roman" w:hAnsi="Times New Roman" w:cs="Times New Roman" w:eastAsiaTheme="minorEastAsia"/>
          <w:color w:val="auto"/>
          <w:kern w:val="2"/>
          <w:sz w:val="24"/>
          <w:szCs w:val="24"/>
          <w:highlight w:val="none"/>
          <w:lang w:val="zh-CN" w:eastAsia="zh-CN"/>
        </w:rPr>
        <w:t>因国家、行业</w:t>
      </w:r>
      <w:r>
        <w:rPr>
          <w:rFonts w:hint="eastAsia" w:ascii="Times New Roman" w:hAnsi="Times New Roman" w:cs="Times New Roman" w:eastAsiaTheme="minorEastAsia"/>
          <w:color w:val="auto"/>
          <w:kern w:val="2"/>
          <w:sz w:val="24"/>
          <w:szCs w:val="24"/>
          <w:highlight w:val="none"/>
          <w:lang w:val="en-US" w:eastAsia="zh-CN"/>
        </w:rPr>
        <w:t>或</w:t>
      </w:r>
      <w:r>
        <w:rPr>
          <w:rFonts w:hint="eastAsia" w:ascii="Times New Roman" w:hAnsi="Times New Roman" w:cs="Times New Roman" w:eastAsiaTheme="minorEastAsia"/>
          <w:color w:val="auto"/>
          <w:kern w:val="2"/>
          <w:sz w:val="24"/>
          <w:szCs w:val="24"/>
          <w:highlight w:val="none"/>
          <w:lang w:val="zh-CN" w:eastAsia="zh-CN"/>
        </w:rPr>
        <w:t>上级单位相关采购政策、监管要求发生调整，采购人需</w:t>
      </w:r>
      <w:r>
        <w:rPr>
          <w:rFonts w:hint="eastAsia" w:ascii="Times New Roman" w:hAnsi="Times New Roman" w:cs="Times New Roman" w:eastAsiaTheme="minorEastAsia"/>
          <w:color w:val="auto"/>
          <w:kern w:val="2"/>
          <w:sz w:val="24"/>
          <w:szCs w:val="24"/>
          <w:highlight w:val="none"/>
          <w:lang w:val="en-US" w:eastAsia="zh-CN"/>
        </w:rPr>
        <w:t>作出终止本项目或</w:t>
      </w:r>
      <w:r>
        <w:rPr>
          <w:rFonts w:hint="eastAsia" w:ascii="Times New Roman" w:hAnsi="Times New Roman" w:cs="Times New Roman" w:eastAsiaTheme="minorEastAsia"/>
          <w:color w:val="auto"/>
          <w:kern w:val="2"/>
          <w:sz w:val="24"/>
          <w:szCs w:val="24"/>
          <w:highlight w:val="none"/>
          <w:lang w:val="zh-CN" w:eastAsia="zh-CN"/>
        </w:rPr>
        <w:t>变更</w:t>
      </w:r>
      <w:r>
        <w:rPr>
          <w:rFonts w:hint="eastAsia" w:ascii="Times New Roman" w:hAnsi="Times New Roman" w:cs="Times New Roman" w:eastAsiaTheme="minorEastAsia"/>
          <w:color w:val="auto"/>
          <w:kern w:val="2"/>
          <w:sz w:val="24"/>
          <w:szCs w:val="24"/>
          <w:highlight w:val="none"/>
          <w:lang w:val="en-US" w:eastAsia="zh-CN"/>
        </w:rPr>
        <w:t>本项目采购</w:t>
      </w:r>
      <w:r>
        <w:rPr>
          <w:rFonts w:hint="eastAsia" w:ascii="Times New Roman" w:hAnsi="Times New Roman" w:cs="Times New Roman" w:eastAsiaTheme="minorEastAsia"/>
          <w:color w:val="auto"/>
          <w:kern w:val="2"/>
          <w:sz w:val="24"/>
          <w:szCs w:val="24"/>
          <w:highlight w:val="none"/>
          <w:lang w:val="zh-CN" w:eastAsia="zh-CN"/>
        </w:rPr>
        <w:t>规则等处理的，属于不可归责于采购人的客观情形，供应商应无条件配合采购人依据政策调整作出的各项相关安排，</w:t>
      </w:r>
      <w:r>
        <w:rPr>
          <w:rFonts w:hint="eastAsia" w:ascii="Times New Roman" w:hAnsi="Times New Roman" w:cs="Times New Roman" w:eastAsiaTheme="minorEastAsia"/>
          <w:color w:val="auto"/>
          <w:kern w:val="2"/>
          <w:sz w:val="24"/>
          <w:szCs w:val="24"/>
          <w:highlight w:val="none"/>
          <w:lang w:val="en-US" w:eastAsia="zh-CN"/>
        </w:rPr>
        <w:t>并</w:t>
      </w:r>
      <w:r>
        <w:rPr>
          <w:rFonts w:hint="eastAsia" w:ascii="Times New Roman" w:hAnsi="Times New Roman" w:cs="Times New Roman" w:eastAsiaTheme="minorEastAsia"/>
          <w:color w:val="auto"/>
          <w:kern w:val="2"/>
          <w:sz w:val="24"/>
          <w:szCs w:val="24"/>
          <w:highlight w:val="none"/>
          <w:lang w:val="zh-CN" w:eastAsia="zh-CN"/>
        </w:rPr>
        <w:t>承诺不因</w:t>
      </w:r>
      <w:r>
        <w:rPr>
          <w:rFonts w:hint="eastAsia" w:ascii="Times New Roman" w:hAnsi="Times New Roman" w:cs="Times New Roman" w:eastAsiaTheme="minorEastAsia"/>
          <w:color w:val="auto"/>
          <w:kern w:val="2"/>
          <w:sz w:val="24"/>
          <w:szCs w:val="24"/>
          <w:highlight w:val="none"/>
          <w:lang w:val="en-US" w:eastAsia="zh-CN"/>
        </w:rPr>
        <w:t>此</w:t>
      </w:r>
      <w:r>
        <w:rPr>
          <w:rFonts w:hint="eastAsia" w:ascii="Times New Roman" w:hAnsi="Times New Roman" w:cs="Times New Roman" w:eastAsiaTheme="minorEastAsia"/>
          <w:color w:val="auto"/>
          <w:kern w:val="2"/>
          <w:sz w:val="24"/>
          <w:szCs w:val="24"/>
          <w:highlight w:val="none"/>
          <w:lang w:val="zh-CN" w:eastAsia="zh-CN"/>
        </w:rPr>
        <w:t>向采购人主张任何形式的赔偿、补偿、追偿及其他相关权利。</w:t>
      </w:r>
    </w:p>
    <w:p w14:paraId="2E1AEA40">
      <w:pPr>
        <w:pStyle w:val="2"/>
        <w:rPr>
          <w:rFonts w:hint="default" w:ascii="Times New Roman" w:hAnsi="Times New Roman" w:cs="Times New Roman"/>
          <w:color w:val="auto"/>
          <w:sz w:val="24"/>
          <w:szCs w:val="24"/>
          <w:highlight w:val="none"/>
          <w:lang w:val="en-US" w:eastAsia="zh-CN"/>
        </w:rPr>
      </w:pPr>
    </w:p>
    <w:p w14:paraId="063DEC79">
      <w:pPr>
        <w:keepNext w:val="0"/>
        <w:keepLines w:val="0"/>
        <w:pageBreakBefore w:val="0"/>
        <w:widowControl/>
        <w:suppressLineNumbers w:val="0"/>
        <w:kinsoku/>
        <w:wordWrap/>
        <w:overflowPunct/>
        <w:topLinePunct w:val="0"/>
        <w:bidi w:val="0"/>
        <w:textAlignment w:val="auto"/>
        <w:outlineLvl w:val="9"/>
        <w:rPr>
          <w:rFonts w:hint="default" w:ascii="Times New Roman" w:hAnsi="Times New Roman" w:cs="Times New Roman"/>
          <w:color w:val="auto"/>
          <w:highlight w:val="none"/>
        </w:rPr>
      </w:pPr>
    </w:p>
    <w:p w14:paraId="584DE658">
      <w:pPr>
        <w:keepNext w:val="0"/>
        <w:keepLines w:val="0"/>
        <w:pageBreakBefore w:val="0"/>
        <w:widowControl/>
        <w:suppressLineNumbers w:val="0"/>
        <w:kinsoku/>
        <w:wordWrap/>
        <w:overflowPunct/>
        <w:topLinePunct w:val="0"/>
        <w:bidi w:val="0"/>
        <w:textAlignment w:val="auto"/>
        <w:outlineLvl w:val="9"/>
        <w:rPr>
          <w:rFonts w:hint="default" w:ascii="Times New Roman" w:hAnsi="Times New Roman" w:cs="Times New Roman"/>
          <w:color w:val="auto"/>
          <w:highlight w:val="none"/>
        </w:rPr>
      </w:pPr>
    </w:p>
    <w:p w14:paraId="1C0B4FF8">
      <w:pPr>
        <w:keepNext w:val="0"/>
        <w:keepLines w:val="0"/>
        <w:pageBreakBefore w:val="0"/>
        <w:widowControl/>
        <w:suppressLineNumbers w:val="0"/>
        <w:kinsoku/>
        <w:wordWrap/>
        <w:overflowPunct/>
        <w:topLinePunct w:val="0"/>
        <w:bidi w:val="0"/>
        <w:textAlignment w:val="auto"/>
        <w:outlineLvl w:val="9"/>
        <w:rPr>
          <w:rFonts w:hint="default" w:ascii="Times New Roman" w:hAnsi="Times New Roman" w:cs="Times New Roman"/>
          <w:color w:val="auto"/>
          <w:highlight w:val="none"/>
        </w:rPr>
      </w:pPr>
    </w:p>
    <w:p w14:paraId="77F61DF8">
      <w:pPr>
        <w:pStyle w:val="2"/>
        <w:pageBreakBefore w:val="0"/>
        <w:kinsoku/>
        <w:wordWrap/>
        <w:overflowPunct/>
        <w:topLinePunct w:val="0"/>
        <w:bidi w:val="0"/>
        <w:spacing w:after="0" w:line="360" w:lineRule="auto"/>
        <w:ind w:left="0" w:leftChars="0" w:firstLine="0" w:firstLineChars="0"/>
        <w:jc w:val="center"/>
        <w:textAlignment w:val="auto"/>
        <w:outlineLvl w:val="9"/>
        <w:rPr>
          <w:rFonts w:hint="default" w:ascii="Times New Roman" w:hAnsi="Times New Roman" w:eastAsia="宋体" w:cs="Times New Roman"/>
          <w:b/>
          <w:color w:val="auto"/>
          <w:spacing w:val="20"/>
          <w:sz w:val="44"/>
          <w:szCs w:val="44"/>
          <w:highlight w:val="none"/>
        </w:rPr>
      </w:pPr>
    </w:p>
    <w:p w14:paraId="08CE122B">
      <w:pPr>
        <w:rPr>
          <w:rFonts w:hint="default" w:ascii="Times New Roman" w:hAnsi="Times New Roman" w:eastAsia="宋体" w:cs="Times New Roman"/>
          <w:b/>
          <w:color w:val="auto"/>
          <w:spacing w:val="20"/>
          <w:sz w:val="44"/>
          <w:szCs w:val="44"/>
          <w:highlight w:val="none"/>
        </w:rPr>
      </w:pPr>
      <w:bookmarkStart w:id="37" w:name="_Toc18767"/>
    </w:p>
    <w:p w14:paraId="4ED78C63">
      <w:pPr>
        <w:pStyle w:val="2"/>
        <w:pageBreakBefore w:val="0"/>
        <w:kinsoku/>
        <w:wordWrap/>
        <w:overflowPunct/>
        <w:topLinePunct w:val="0"/>
        <w:bidi w:val="0"/>
        <w:spacing w:after="0" w:line="360" w:lineRule="auto"/>
        <w:ind w:left="0" w:leftChars="0" w:firstLine="0" w:firstLineChars="0"/>
        <w:jc w:val="both"/>
        <w:textAlignment w:val="auto"/>
        <w:outlineLvl w:val="0"/>
        <w:rPr>
          <w:rFonts w:hint="default" w:ascii="Times New Roman" w:hAnsi="Times New Roman" w:eastAsia="宋体" w:cs="Times New Roman"/>
          <w:b/>
          <w:color w:val="auto"/>
          <w:spacing w:val="20"/>
          <w:sz w:val="44"/>
          <w:szCs w:val="44"/>
          <w:highlight w:val="none"/>
        </w:rPr>
      </w:pPr>
    </w:p>
    <w:p w14:paraId="0177E9D0">
      <w:pPr>
        <w:pStyle w:val="2"/>
        <w:pageBreakBefore w:val="0"/>
        <w:kinsoku/>
        <w:wordWrap/>
        <w:overflowPunct/>
        <w:topLinePunct w:val="0"/>
        <w:bidi w:val="0"/>
        <w:spacing w:after="0" w:line="360" w:lineRule="auto"/>
        <w:ind w:left="0" w:leftChars="0" w:firstLine="0" w:firstLineChars="0"/>
        <w:jc w:val="both"/>
        <w:textAlignment w:val="auto"/>
        <w:outlineLvl w:val="0"/>
        <w:rPr>
          <w:rFonts w:hint="default" w:ascii="Times New Roman" w:hAnsi="Times New Roman" w:eastAsia="宋体" w:cs="Times New Roman"/>
          <w:b/>
          <w:color w:val="auto"/>
          <w:spacing w:val="20"/>
          <w:sz w:val="44"/>
          <w:szCs w:val="44"/>
          <w:highlight w:val="none"/>
        </w:rPr>
      </w:pPr>
    </w:p>
    <w:p w14:paraId="11B6D439">
      <w:pPr>
        <w:pStyle w:val="2"/>
        <w:pageBreakBefore w:val="0"/>
        <w:kinsoku/>
        <w:wordWrap/>
        <w:overflowPunct/>
        <w:topLinePunct w:val="0"/>
        <w:bidi w:val="0"/>
        <w:spacing w:after="0" w:line="360" w:lineRule="auto"/>
        <w:ind w:left="0" w:leftChars="0" w:firstLine="0" w:firstLineChars="0"/>
        <w:jc w:val="both"/>
        <w:textAlignment w:val="auto"/>
        <w:outlineLvl w:val="0"/>
        <w:rPr>
          <w:rFonts w:hint="default" w:ascii="Times New Roman" w:hAnsi="Times New Roman" w:eastAsia="宋体" w:cs="Times New Roman"/>
          <w:b/>
          <w:color w:val="auto"/>
          <w:spacing w:val="20"/>
          <w:sz w:val="44"/>
          <w:szCs w:val="44"/>
          <w:highlight w:val="none"/>
        </w:rPr>
      </w:pPr>
    </w:p>
    <w:p w14:paraId="15D78524">
      <w:pPr>
        <w:pStyle w:val="2"/>
        <w:pageBreakBefore w:val="0"/>
        <w:kinsoku/>
        <w:wordWrap/>
        <w:overflowPunct/>
        <w:topLinePunct w:val="0"/>
        <w:bidi w:val="0"/>
        <w:spacing w:after="0" w:line="360" w:lineRule="auto"/>
        <w:ind w:left="0" w:leftChars="0" w:firstLine="0" w:firstLineChars="0"/>
        <w:jc w:val="both"/>
        <w:textAlignment w:val="auto"/>
        <w:outlineLvl w:val="0"/>
        <w:rPr>
          <w:rFonts w:hint="default" w:ascii="Times New Roman" w:hAnsi="Times New Roman" w:eastAsia="宋体" w:cs="Times New Roman"/>
          <w:b/>
          <w:color w:val="auto"/>
          <w:spacing w:val="20"/>
          <w:sz w:val="44"/>
          <w:szCs w:val="44"/>
          <w:highlight w:val="none"/>
        </w:rPr>
      </w:pPr>
    </w:p>
    <w:p w14:paraId="69358B73">
      <w:pPr>
        <w:pStyle w:val="2"/>
        <w:pageBreakBefore w:val="0"/>
        <w:kinsoku/>
        <w:wordWrap/>
        <w:overflowPunct/>
        <w:topLinePunct w:val="0"/>
        <w:bidi w:val="0"/>
        <w:spacing w:after="0" w:line="360" w:lineRule="auto"/>
        <w:ind w:left="0" w:leftChars="0" w:firstLine="0" w:firstLineChars="0"/>
        <w:jc w:val="both"/>
        <w:textAlignment w:val="auto"/>
        <w:outlineLvl w:val="0"/>
        <w:rPr>
          <w:rFonts w:hint="default" w:ascii="Times New Roman" w:hAnsi="Times New Roman" w:eastAsia="宋体" w:cs="Times New Roman"/>
          <w:b/>
          <w:color w:val="auto"/>
          <w:spacing w:val="20"/>
          <w:sz w:val="44"/>
          <w:szCs w:val="44"/>
          <w:highlight w:val="none"/>
        </w:rPr>
      </w:pPr>
    </w:p>
    <w:p w14:paraId="41FFBCD9">
      <w:pPr>
        <w:pStyle w:val="2"/>
        <w:pageBreakBefore w:val="0"/>
        <w:kinsoku/>
        <w:wordWrap/>
        <w:overflowPunct/>
        <w:topLinePunct w:val="0"/>
        <w:bidi w:val="0"/>
        <w:spacing w:after="0" w:line="360" w:lineRule="auto"/>
        <w:ind w:left="0" w:leftChars="0" w:firstLine="0" w:firstLineChars="0"/>
        <w:jc w:val="center"/>
        <w:textAlignment w:val="auto"/>
        <w:outlineLvl w:val="0"/>
        <w:rPr>
          <w:rFonts w:hint="default" w:ascii="Times New Roman" w:hAnsi="Times New Roman" w:eastAsia="宋体" w:cs="Times New Roman"/>
          <w:b/>
          <w:color w:val="auto"/>
          <w:spacing w:val="20"/>
          <w:sz w:val="44"/>
          <w:szCs w:val="44"/>
          <w:highlight w:val="none"/>
        </w:rPr>
      </w:pPr>
    </w:p>
    <w:p w14:paraId="511E469E">
      <w:pPr>
        <w:pStyle w:val="2"/>
        <w:pageBreakBefore w:val="0"/>
        <w:kinsoku/>
        <w:wordWrap/>
        <w:overflowPunct/>
        <w:topLinePunct w:val="0"/>
        <w:bidi w:val="0"/>
        <w:spacing w:after="0" w:line="360" w:lineRule="auto"/>
        <w:ind w:left="0" w:leftChars="0" w:firstLine="0" w:firstLineChars="0"/>
        <w:jc w:val="center"/>
        <w:textAlignment w:val="auto"/>
        <w:outlineLvl w:val="0"/>
        <w:rPr>
          <w:rFonts w:hint="default" w:ascii="Times New Roman" w:hAnsi="Times New Roman" w:eastAsia="宋体" w:cs="Times New Roman"/>
          <w:b/>
          <w:color w:val="auto"/>
          <w:spacing w:val="20"/>
          <w:sz w:val="44"/>
          <w:szCs w:val="44"/>
          <w:highlight w:val="none"/>
        </w:rPr>
      </w:pPr>
      <w:r>
        <w:rPr>
          <w:rFonts w:hint="default" w:ascii="Times New Roman" w:hAnsi="Times New Roman" w:eastAsia="宋体" w:cs="Times New Roman"/>
          <w:b/>
          <w:color w:val="auto"/>
          <w:spacing w:val="20"/>
          <w:sz w:val="44"/>
          <w:szCs w:val="44"/>
          <w:highlight w:val="none"/>
        </w:rPr>
        <w:t>第四章 申请文件格式</w:t>
      </w:r>
      <w:bookmarkEnd w:id="37"/>
    </w:p>
    <w:p w14:paraId="0056EB50">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7532B595">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24FE2AC8">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09799442">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55646399">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07E0C5EE">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3F740D37">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25AC3E82">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3AB89232">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6B49EB29">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6D6D5195">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48317E2C">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721CAF25">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16BA6D22">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48397EAD">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1315FF41">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14CA6836">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3A17556D">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0A5428C3">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74CE4149">
      <w:pPr>
        <w:keepNext w:val="0"/>
        <w:keepLines w:val="0"/>
        <w:pageBreakBefore w:val="0"/>
        <w:widowControl/>
        <w:suppressLineNumbers w:val="0"/>
        <w:kinsoku/>
        <w:wordWrap/>
        <w:overflowPunct/>
        <w:topLinePunct w:val="0"/>
        <w:bidi w:val="0"/>
        <w:jc w:val="left"/>
        <w:textAlignment w:val="auto"/>
        <w:outlineLvl w:val="9"/>
        <w:rPr>
          <w:rFonts w:hint="default" w:ascii="Times New Roman" w:hAnsi="Times New Roman" w:eastAsia="宋体" w:cs="Times New Roman"/>
          <w:color w:val="auto"/>
          <w:kern w:val="0"/>
          <w:sz w:val="24"/>
          <w:szCs w:val="24"/>
          <w:highlight w:val="none"/>
          <w:lang w:val="en-US" w:eastAsia="zh-CN" w:bidi="ar"/>
        </w:rPr>
      </w:pPr>
    </w:p>
    <w:p w14:paraId="34AE3C4E">
      <w:pPr>
        <w:pStyle w:val="8"/>
        <w:pageBreakBefore w:val="0"/>
        <w:kinsoku/>
        <w:wordWrap/>
        <w:overflowPunct/>
        <w:topLinePunct w:val="0"/>
        <w:bidi w:val="0"/>
        <w:textAlignment w:val="auto"/>
        <w:outlineLvl w:val="9"/>
        <w:rPr>
          <w:rFonts w:hint="default" w:ascii="Times New Roman" w:hAnsi="Times New Roman" w:cs="Times New Roman"/>
          <w:color w:val="auto"/>
          <w:highlight w:val="none"/>
          <w:lang w:val="zh-CN"/>
        </w:rPr>
      </w:pPr>
    </w:p>
    <w:p w14:paraId="3F81B9A6">
      <w:pPr>
        <w:pageBreakBefore w:val="0"/>
        <w:kinsoku/>
        <w:wordWrap/>
        <w:overflowPunct/>
        <w:topLinePunct w:val="0"/>
        <w:bidi w:val="0"/>
        <w:jc w:val="left"/>
        <w:textAlignment w:val="auto"/>
        <w:outlineLvl w:val="9"/>
        <w:rPr>
          <w:rFonts w:hint="default" w:ascii="Times New Roman" w:hAnsi="Times New Roman" w:eastAsia="仿宋_GB2312" w:cs="Times New Roman"/>
          <w:b/>
          <w:bCs/>
          <w:color w:val="auto"/>
          <w:sz w:val="72"/>
          <w:szCs w:val="72"/>
          <w:highlight w:val="none"/>
          <w:lang w:val="zh-CN"/>
        </w:rPr>
      </w:pPr>
    </w:p>
    <w:p w14:paraId="0F73F514">
      <w:pPr>
        <w:pageBreakBefore w:val="0"/>
        <w:kinsoku/>
        <w:wordWrap/>
        <w:overflowPunct/>
        <w:topLinePunct w:val="0"/>
        <w:bidi w:val="0"/>
        <w:jc w:val="center"/>
        <w:textAlignment w:val="auto"/>
        <w:outlineLvl w:val="9"/>
        <w:rPr>
          <w:rFonts w:hint="default" w:ascii="Times New Roman" w:hAnsi="Times New Roman" w:eastAsia="仿宋_GB2312" w:cs="Times New Roman"/>
          <w:b/>
          <w:bCs/>
          <w:color w:val="auto"/>
          <w:sz w:val="72"/>
          <w:szCs w:val="72"/>
          <w:highlight w:val="none"/>
          <w:lang w:val="zh-CN"/>
        </w:rPr>
      </w:pPr>
    </w:p>
    <w:p w14:paraId="7CCEF123">
      <w:pPr>
        <w:pageBreakBefore w:val="0"/>
        <w:kinsoku/>
        <w:wordWrap/>
        <w:overflowPunct/>
        <w:topLinePunct w:val="0"/>
        <w:bidi w:val="0"/>
        <w:jc w:val="center"/>
        <w:textAlignment w:val="auto"/>
        <w:outlineLvl w:val="9"/>
        <w:rPr>
          <w:rFonts w:hint="default" w:ascii="Times New Roman" w:hAnsi="Times New Roman" w:eastAsia="仿宋_GB2312" w:cs="Times New Roman"/>
          <w:b/>
          <w:bCs/>
          <w:color w:val="auto"/>
          <w:sz w:val="72"/>
          <w:szCs w:val="72"/>
          <w:highlight w:val="none"/>
          <w:lang w:val="zh-CN"/>
        </w:rPr>
      </w:pPr>
    </w:p>
    <w:p w14:paraId="16296B2E">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default" w:ascii="Times New Roman" w:hAnsi="Times New Roman" w:eastAsia="黑体" w:cs="Times New Roman"/>
          <w:b/>
          <w:bCs/>
          <w:color w:val="auto"/>
          <w:kern w:val="2"/>
          <w:sz w:val="44"/>
          <w:szCs w:val="44"/>
          <w:highlight w:val="none"/>
          <w:lang w:val="en-US" w:eastAsia="zh-CN" w:bidi="ar-SA"/>
        </w:rPr>
      </w:pPr>
      <w:r>
        <w:rPr>
          <w:rFonts w:hint="default" w:ascii="Times New Roman" w:hAnsi="Times New Roman" w:eastAsia="黑体" w:cs="Times New Roman"/>
          <w:b/>
          <w:bCs/>
          <w:color w:val="auto"/>
          <w:kern w:val="2"/>
          <w:sz w:val="44"/>
          <w:szCs w:val="44"/>
          <w:highlight w:val="none"/>
          <w:lang w:val="en-US" w:eastAsia="zh-CN" w:bidi="ar-SA"/>
        </w:rPr>
        <w:t>东莞市低空经济发展有限公司无人机硬件租赁</w:t>
      </w:r>
    </w:p>
    <w:p w14:paraId="7725C4A9">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default" w:ascii="Times New Roman" w:hAnsi="Times New Roman" w:eastAsia="黑体" w:cs="Times New Roman"/>
          <w:b/>
          <w:bCs/>
          <w:color w:val="auto"/>
          <w:kern w:val="2"/>
          <w:sz w:val="44"/>
          <w:szCs w:val="44"/>
          <w:highlight w:val="none"/>
          <w:lang w:val="en-US" w:eastAsia="zh-CN" w:bidi="ar-SA"/>
        </w:rPr>
      </w:pPr>
      <w:r>
        <w:rPr>
          <w:rFonts w:hint="default" w:ascii="Times New Roman" w:hAnsi="Times New Roman" w:eastAsia="黑体" w:cs="Times New Roman"/>
          <w:b/>
          <w:bCs/>
          <w:color w:val="auto"/>
          <w:kern w:val="2"/>
          <w:sz w:val="44"/>
          <w:szCs w:val="44"/>
          <w:highlight w:val="none"/>
          <w:lang w:val="en-US" w:eastAsia="zh-CN" w:bidi="ar-SA"/>
        </w:rPr>
        <w:t>供应商准入文件（2026年度）</w:t>
      </w:r>
    </w:p>
    <w:p w14:paraId="59139AB3">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default" w:ascii="Times New Roman" w:hAnsi="Times New Roman" w:eastAsia="黑体" w:cs="Times New Roman"/>
          <w:b/>
          <w:bCs/>
          <w:color w:val="auto"/>
          <w:kern w:val="2"/>
          <w:sz w:val="44"/>
          <w:szCs w:val="44"/>
          <w:highlight w:val="none"/>
          <w:lang w:val="en-US" w:eastAsia="zh-CN" w:bidi="ar-SA"/>
        </w:rPr>
      </w:pPr>
    </w:p>
    <w:p w14:paraId="0864B64F">
      <w:pPr>
        <w:keepNext w:val="0"/>
        <w:keepLines w:val="0"/>
        <w:pageBreakBefore w:val="0"/>
        <w:kinsoku/>
        <w:wordWrap/>
        <w:overflowPunct/>
        <w:topLinePunct w:val="0"/>
        <w:autoSpaceDE/>
        <w:autoSpaceDN/>
        <w:bidi w:val="0"/>
        <w:adjustRightInd/>
        <w:snapToGrid/>
        <w:jc w:val="center"/>
        <w:textAlignment w:val="auto"/>
        <w:outlineLvl w:val="9"/>
        <w:rPr>
          <w:rFonts w:hint="default" w:ascii="Times New Roman" w:hAnsi="Times New Roman" w:cs="Times New Roman" w:eastAsiaTheme="minorEastAsia"/>
          <w:color w:val="auto"/>
          <w:sz w:val="28"/>
          <w:szCs w:val="28"/>
          <w:highlight w:val="none"/>
        </w:rPr>
      </w:pPr>
    </w:p>
    <w:p w14:paraId="4CB71284">
      <w:pPr>
        <w:keepNext w:val="0"/>
        <w:keepLines w:val="0"/>
        <w:pageBreakBefore w:val="0"/>
        <w:kinsoku/>
        <w:wordWrap/>
        <w:overflowPunct/>
        <w:topLinePunct w:val="0"/>
        <w:autoSpaceDE/>
        <w:autoSpaceDN/>
        <w:bidi w:val="0"/>
        <w:adjustRightInd/>
        <w:snapToGrid/>
        <w:jc w:val="center"/>
        <w:textAlignment w:val="auto"/>
        <w:outlineLvl w:val="9"/>
        <w:rPr>
          <w:rFonts w:hint="default" w:ascii="Times New Roman" w:hAnsi="Times New Roman" w:cs="Times New Roman" w:eastAsiaTheme="minorEastAsia"/>
          <w:color w:val="auto"/>
          <w:sz w:val="28"/>
          <w:szCs w:val="28"/>
          <w:highlight w:val="none"/>
        </w:rPr>
      </w:pPr>
    </w:p>
    <w:p w14:paraId="3EAA5209">
      <w:pPr>
        <w:keepNext w:val="0"/>
        <w:keepLines w:val="0"/>
        <w:pageBreakBefore w:val="0"/>
        <w:kinsoku/>
        <w:wordWrap/>
        <w:overflowPunct/>
        <w:topLinePunct w:val="0"/>
        <w:autoSpaceDE/>
        <w:autoSpaceDN/>
        <w:bidi w:val="0"/>
        <w:adjustRightInd/>
        <w:snapToGrid/>
        <w:textAlignment w:val="auto"/>
        <w:outlineLvl w:val="9"/>
        <w:rPr>
          <w:rFonts w:hint="default" w:ascii="Times New Roman" w:hAnsi="Times New Roman" w:cs="Times New Roman" w:eastAsiaTheme="minorEastAsia"/>
          <w:color w:val="auto"/>
          <w:sz w:val="28"/>
          <w:szCs w:val="28"/>
          <w:highlight w:val="none"/>
        </w:rPr>
      </w:pPr>
    </w:p>
    <w:p w14:paraId="416444D8">
      <w:pPr>
        <w:pageBreakBefore w:val="0"/>
        <w:kinsoku/>
        <w:wordWrap/>
        <w:overflowPunct/>
        <w:topLinePunct w:val="0"/>
        <w:bidi w:val="0"/>
        <w:textAlignment w:val="auto"/>
        <w:outlineLvl w:val="9"/>
        <w:rPr>
          <w:rFonts w:hint="default" w:ascii="Times New Roman" w:hAnsi="Times New Roman" w:cs="Times New Roman" w:eastAsiaTheme="minorEastAsia"/>
          <w:color w:val="auto"/>
          <w:sz w:val="28"/>
          <w:szCs w:val="28"/>
          <w:highlight w:val="none"/>
        </w:rPr>
      </w:pPr>
    </w:p>
    <w:p w14:paraId="60C7D629">
      <w:pPr>
        <w:pageBreakBefore w:val="0"/>
        <w:kinsoku/>
        <w:wordWrap/>
        <w:overflowPunct/>
        <w:topLinePunct w:val="0"/>
        <w:bidi w:val="0"/>
        <w:textAlignment w:val="auto"/>
        <w:outlineLvl w:val="9"/>
        <w:rPr>
          <w:rFonts w:hint="default" w:ascii="Times New Roman" w:hAnsi="Times New Roman" w:cs="Times New Roman" w:eastAsiaTheme="minorEastAsia"/>
          <w:color w:val="auto"/>
          <w:sz w:val="28"/>
          <w:szCs w:val="28"/>
          <w:highlight w:val="none"/>
        </w:rPr>
      </w:pPr>
    </w:p>
    <w:p w14:paraId="60DAA474">
      <w:pPr>
        <w:pageBreakBefore w:val="0"/>
        <w:kinsoku/>
        <w:wordWrap/>
        <w:overflowPunct/>
        <w:topLinePunct w:val="0"/>
        <w:bidi w:val="0"/>
        <w:ind w:firstLine="1084" w:firstLineChars="300"/>
        <w:textAlignment w:val="auto"/>
        <w:outlineLvl w:val="9"/>
        <w:rPr>
          <w:rFonts w:hint="default" w:ascii="Times New Roman" w:hAnsi="Times New Roman" w:cs="Times New Roman" w:eastAsiaTheme="minorEastAsia"/>
          <w:b/>
          <w:bCs/>
          <w:color w:val="auto"/>
          <w:sz w:val="36"/>
          <w:szCs w:val="36"/>
          <w:highlight w:val="none"/>
          <w:lang w:val="zh-CN"/>
        </w:rPr>
      </w:pPr>
    </w:p>
    <w:p w14:paraId="179D97BF">
      <w:pPr>
        <w:pageBreakBefore w:val="0"/>
        <w:kinsoku/>
        <w:wordWrap/>
        <w:overflowPunct/>
        <w:topLinePunct w:val="0"/>
        <w:bidi w:val="0"/>
        <w:ind w:firstLine="1200" w:firstLineChars="300"/>
        <w:textAlignment w:val="auto"/>
        <w:outlineLvl w:val="9"/>
        <w:rPr>
          <w:rFonts w:hint="default" w:ascii="Times New Roman" w:hAnsi="Times New Roman" w:cs="Times New Roman" w:eastAsiaTheme="minorEastAsia"/>
          <w:color w:val="auto"/>
          <w:sz w:val="40"/>
          <w:szCs w:val="40"/>
          <w:highlight w:val="none"/>
          <w:lang w:val="zh-CN"/>
        </w:rPr>
      </w:pPr>
      <w:r>
        <w:rPr>
          <w:rFonts w:hint="default" w:ascii="Times New Roman" w:hAnsi="Times New Roman" w:cs="Times New Roman" w:eastAsiaTheme="minorEastAsia"/>
          <w:color w:val="auto"/>
          <w:sz w:val="40"/>
          <w:szCs w:val="40"/>
          <w:highlight w:val="none"/>
        </w:rPr>
        <w:t>申请</w:t>
      </w:r>
      <w:r>
        <w:rPr>
          <w:rFonts w:hint="default" w:ascii="Times New Roman" w:hAnsi="Times New Roman" w:cs="Times New Roman" w:eastAsiaTheme="minorEastAsia"/>
          <w:color w:val="auto"/>
          <w:sz w:val="40"/>
          <w:szCs w:val="40"/>
          <w:highlight w:val="none"/>
          <w:lang w:val="zh-CN"/>
        </w:rPr>
        <w:t>单位（</w:t>
      </w:r>
      <w:r>
        <w:rPr>
          <w:rFonts w:hint="default" w:ascii="Times New Roman" w:hAnsi="Times New Roman" w:cs="Times New Roman" w:eastAsiaTheme="minorEastAsia"/>
          <w:color w:val="auto"/>
          <w:sz w:val="40"/>
          <w:szCs w:val="40"/>
          <w:highlight w:val="none"/>
        </w:rPr>
        <w:t>盖章</w:t>
      </w:r>
      <w:r>
        <w:rPr>
          <w:rFonts w:hint="default" w:ascii="Times New Roman" w:hAnsi="Times New Roman" w:cs="Times New Roman" w:eastAsiaTheme="minorEastAsia"/>
          <w:color w:val="auto"/>
          <w:sz w:val="40"/>
          <w:szCs w:val="40"/>
          <w:highlight w:val="none"/>
          <w:lang w:val="zh-CN"/>
        </w:rPr>
        <w:t>）：</w:t>
      </w:r>
    </w:p>
    <w:p w14:paraId="77F8322B">
      <w:pPr>
        <w:pageBreakBefore w:val="0"/>
        <w:kinsoku/>
        <w:wordWrap/>
        <w:overflowPunct/>
        <w:topLinePunct w:val="0"/>
        <w:bidi w:val="0"/>
        <w:textAlignment w:val="auto"/>
        <w:outlineLvl w:val="9"/>
        <w:rPr>
          <w:rFonts w:hint="default" w:ascii="Times New Roman" w:hAnsi="Times New Roman" w:cs="Times New Roman" w:eastAsiaTheme="minorEastAsia"/>
          <w:color w:val="auto"/>
          <w:sz w:val="40"/>
          <w:szCs w:val="40"/>
          <w:highlight w:val="none"/>
          <w:lang w:val="zh-CN"/>
        </w:rPr>
      </w:pPr>
    </w:p>
    <w:p w14:paraId="711E2758">
      <w:pPr>
        <w:pageBreakBefore w:val="0"/>
        <w:kinsoku/>
        <w:wordWrap/>
        <w:overflowPunct/>
        <w:topLinePunct w:val="0"/>
        <w:bidi w:val="0"/>
        <w:ind w:firstLine="1200" w:firstLineChars="300"/>
        <w:jc w:val="both"/>
        <w:textAlignment w:val="auto"/>
        <w:outlineLvl w:val="9"/>
        <w:rPr>
          <w:rFonts w:hint="default" w:ascii="Times New Roman" w:hAnsi="Times New Roman" w:cs="Times New Roman" w:eastAsiaTheme="minorEastAsia"/>
          <w:b w:val="0"/>
          <w:color w:val="auto"/>
          <w:kern w:val="0"/>
          <w:sz w:val="40"/>
          <w:szCs w:val="40"/>
          <w:highlight w:val="none"/>
        </w:rPr>
      </w:pPr>
      <w:bookmarkStart w:id="38" w:name="_Toc26002"/>
      <w:r>
        <w:rPr>
          <w:rFonts w:hint="default" w:ascii="Times New Roman" w:hAnsi="Times New Roman" w:cs="Times New Roman" w:eastAsiaTheme="minorEastAsia"/>
          <w:b w:val="0"/>
          <w:color w:val="auto"/>
          <w:kern w:val="0"/>
          <w:sz w:val="40"/>
          <w:szCs w:val="40"/>
          <w:highlight w:val="none"/>
        </w:rPr>
        <w:t>联系人：</w:t>
      </w:r>
      <w:bookmarkEnd w:id="38"/>
    </w:p>
    <w:p w14:paraId="6581E940">
      <w:pPr>
        <w:pageBreakBefore w:val="0"/>
        <w:kinsoku/>
        <w:wordWrap/>
        <w:overflowPunct/>
        <w:topLinePunct w:val="0"/>
        <w:bidi w:val="0"/>
        <w:textAlignment w:val="auto"/>
        <w:outlineLvl w:val="9"/>
        <w:rPr>
          <w:rFonts w:hint="default" w:ascii="Times New Roman" w:hAnsi="Times New Roman" w:cs="Times New Roman" w:eastAsiaTheme="minorEastAsia"/>
          <w:color w:val="auto"/>
          <w:sz w:val="40"/>
          <w:szCs w:val="40"/>
          <w:highlight w:val="none"/>
        </w:rPr>
      </w:pPr>
    </w:p>
    <w:p w14:paraId="3131C501">
      <w:pPr>
        <w:pageBreakBefore w:val="0"/>
        <w:kinsoku/>
        <w:wordWrap/>
        <w:overflowPunct/>
        <w:topLinePunct w:val="0"/>
        <w:bidi w:val="0"/>
        <w:ind w:firstLine="1200" w:firstLineChars="300"/>
        <w:textAlignment w:val="auto"/>
        <w:outlineLvl w:val="9"/>
        <w:rPr>
          <w:rFonts w:hint="default" w:ascii="Times New Roman" w:hAnsi="Times New Roman" w:cs="Times New Roman" w:eastAsiaTheme="minorEastAsia"/>
          <w:color w:val="auto"/>
          <w:sz w:val="40"/>
          <w:szCs w:val="40"/>
          <w:highlight w:val="none"/>
        </w:rPr>
      </w:pPr>
      <w:r>
        <w:rPr>
          <w:rFonts w:hint="default" w:ascii="Times New Roman" w:hAnsi="Times New Roman" w:cs="Times New Roman" w:eastAsiaTheme="minorEastAsia"/>
          <w:color w:val="auto"/>
          <w:sz w:val="40"/>
          <w:szCs w:val="40"/>
          <w:highlight w:val="none"/>
        </w:rPr>
        <w:t>联系电话：</w:t>
      </w:r>
    </w:p>
    <w:p w14:paraId="3ED65ADD">
      <w:pPr>
        <w:pageBreakBefore w:val="0"/>
        <w:kinsoku/>
        <w:wordWrap/>
        <w:overflowPunct/>
        <w:topLinePunct w:val="0"/>
        <w:bidi w:val="0"/>
        <w:textAlignment w:val="auto"/>
        <w:outlineLvl w:val="9"/>
        <w:rPr>
          <w:rFonts w:hint="default" w:ascii="Times New Roman" w:hAnsi="Times New Roman" w:cs="Times New Roman"/>
          <w:color w:val="auto"/>
          <w:sz w:val="40"/>
          <w:szCs w:val="40"/>
          <w:highlight w:val="none"/>
          <w:lang w:val="zh-CN"/>
        </w:rPr>
      </w:pPr>
    </w:p>
    <w:p w14:paraId="476F8A21">
      <w:pPr>
        <w:pageBreakBefore w:val="0"/>
        <w:kinsoku/>
        <w:wordWrap/>
        <w:overflowPunct/>
        <w:topLinePunct w:val="0"/>
        <w:bidi w:val="0"/>
        <w:textAlignment w:val="auto"/>
        <w:outlineLvl w:val="9"/>
        <w:rPr>
          <w:rFonts w:hint="default" w:ascii="Times New Roman" w:hAnsi="Times New Roman" w:cs="Times New Roman"/>
          <w:color w:val="auto"/>
          <w:sz w:val="40"/>
          <w:szCs w:val="40"/>
          <w:highlight w:val="none"/>
          <w:lang w:val="zh-CN"/>
        </w:rPr>
      </w:pPr>
    </w:p>
    <w:p w14:paraId="5C35F78D">
      <w:pPr>
        <w:pageBreakBefore w:val="0"/>
        <w:kinsoku/>
        <w:wordWrap/>
        <w:overflowPunct/>
        <w:topLinePunct w:val="0"/>
        <w:bidi w:val="0"/>
        <w:textAlignment w:val="auto"/>
        <w:outlineLvl w:val="9"/>
        <w:rPr>
          <w:rFonts w:hint="default" w:ascii="Times New Roman" w:hAnsi="Times New Roman" w:cs="Times New Roman"/>
          <w:color w:val="auto"/>
          <w:sz w:val="40"/>
          <w:szCs w:val="40"/>
          <w:highlight w:val="none"/>
          <w:lang w:val="zh-CN"/>
        </w:rPr>
      </w:pPr>
    </w:p>
    <w:p w14:paraId="1F4C0B83">
      <w:pPr>
        <w:pageBreakBefore w:val="0"/>
        <w:kinsoku/>
        <w:wordWrap/>
        <w:overflowPunct/>
        <w:topLinePunct w:val="0"/>
        <w:bidi w:val="0"/>
        <w:textAlignment w:val="auto"/>
        <w:outlineLvl w:val="9"/>
        <w:rPr>
          <w:rFonts w:hint="default" w:ascii="Times New Roman" w:hAnsi="Times New Roman" w:cs="Times New Roman"/>
          <w:color w:val="auto"/>
          <w:sz w:val="40"/>
          <w:szCs w:val="40"/>
          <w:highlight w:val="none"/>
          <w:lang w:val="zh-CN"/>
        </w:rPr>
      </w:pPr>
    </w:p>
    <w:p w14:paraId="2502ACFD">
      <w:pPr>
        <w:pageBreakBefore w:val="0"/>
        <w:kinsoku/>
        <w:wordWrap/>
        <w:overflowPunct/>
        <w:topLinePunct w:val="0"/>
        <w:bidi w:val="0"/>
        <w:textAlignment w:val="auto"/>
        <w:outlineLvl w:val="9"/>
        <w:rPr>
          <w:rFonts w:hint="default" w:ascii="Times New Roman" w:hAnsi="Times New Roman" w:cs="Times New Roman"/>
          <w:color w:val="auto"/>
          <w:sz w:val="40"/>
          <w:szCs w:val="40"/>
          <w:highlight w:val="none"/>
          <w:lang w:val="zh-CN"/>
        </w:rPr>
      </w:pPr>
    </w:p>
    <w:p w14:paraId="34B0E237">
      <w:pPr>
        <w:pageBreakBefore w:val="0"/>
        <w:kinsoku/>
        <w:wordWrap/>
        <w:overflowPunct/>
        <w:topLinePunct w:val="0"/>
        <w:bidi w:val="0"/>
        <w:jc w:val="center"/>
        <w:textAlignment w:val="auto"/>
        <w:outlineLvl w:val="9"/>
        <w:rPr>
          <w:rFonts w:hint="default" w:ascii="Times New Roman" w:hAnsi="Times New Roman" w:cs="Times New Roman" w:eastAsiaTheme="minorEastAsia"/>
          <w:color w:val="auto"/>
          <w:sz w:val="40"/>
          <w:szCs w:val="40"/>
          <w:highlight w:val="none"/>
          <w:lang w:val="zh-CN"/>
        </w:rPr>
      </w:pPr>
      <w:r>
        <w:rPr>
          <w:rFonts w:hint="default" w:ascii="Times New Roman" w:hAnsi="Times New Roman" w:cs="Times New Roman" w:eastAsiaTheme="minorEastAsia"/>
          <w:color w:val="auto"/>
          <w:sz w:val="32"/>
          <w:szCs w:val="32"/>
          <w:highlight w:val="none"/>
        </w:rPr>
        <w:t>二〇二</w:t>
      </w:r>
      <w:r>
        <w:rPr>
          <w:rFonts w:hint="default" w:ascii="Times New Roman" w:hAnsi="Times New Roman" w:cs="Times New Roman"/>
          <w:color w:val="auto"/>
          <w:sz w:val="32"/>
          <w:szCs w:val="32"/>
          <w:highlight w:val="none"/>
          <w:lang w:val="en-US" w:eastAsia="zh-CN"/>
        </w:rPr>
        <w:t>六</w:t>
      </w:r>
      <w:r>
        <w:rPr>
          <w:rFonts w:hint="default" w:ascii="Times New Roman" w:hAnsi="Times New Roman" w:cs="Times New Roman" w:eastAsiaTheme="minorEastAsia"/>
          <w:color w:val="auto"/>
          <w:sz w:val="32"/>
          <w:szCs w:val="32"/>
          <w:highlight w:val="none"/>
          <w:lang w:val="zh-CN"/>
        </w:rPr>
        <w:t>年</w:t>
      </w:r>
      <w:r>
        <w:rPr>
          <w:rFonts w:hint="default" w:ascii="Times New Roman" w:hAnsi="Times New Roman" w:cs="Times New Roman"/>
          <w:color w:val="auto"/>
          <w:sz w:val="32"/>
          <w:szCs w:val="32"/>
          <w:highlight w:val="none"/>
          <w:lang w:val="en-US" w:eastAsia="zh-CN"/>
        </w:rPr>
        <w:t>二</w:t>
      </w:r>
      <w:r>
        <w:rPr>
          <w:rFonts w:hint="default" w:ascii="Times New Roman" w:hAnsi="Times New Roman" w:cs="Times New Roman" w:eastAsiaTheme="minorEastAsia"/>
          <w:color w:val="auto"/>
          <w:sz w:val="32"/>
          <w:szCs w:val="32"/>
          <w:highlight w:val="none"/>
          <w:lang w:val="zh-CN"/>
        </w:rPr>
        <w:t>月</w:t>
      </w:r>
      <w:r>
        <w:rPr>
          <w:rFonts w:hint="default" w:ascii="Times New Roman" w:hAnsi="Times New Roman" w:cs="Times New Roman" w:eastAsiaTheme="minorEastAsia"/>
          <w:color w:val="auto"/>
          <w:sz w:val="40"/>
          <w:szCs w:val="40"/>
          <w:highlight w:val="none"/>
        </w:rPr>
        <w:t xml:space="preserve"> </w:t>
      </w:r>
    </w:p>
    <w:p w14:paraId="0F4B5EC8">
      <w:pPr>
        <w:pageBreakBefore w:val="0"/>
        <w:kinsoku/>
        <w:wordWrap/>
        <w:overflowPunct/>
        <w:topLinePunct w:val="0"/>
        <w:autoSpaceDE w:val="0"/>
        <w:autoSpaceDN w:val="0"/>
        <w:bidi w:val="0"/>
        <w:spacing w:line="360" w:lineRule="auto"/>
        <w:jc w:val="center"/>
        <w:textAlignment w:val="auto"/>
        <w:outlineLvl w:val="9"/>
        <w:rPr>
          <w:rFonts w:hint="default" w:ascii="Times New Roman" w:hAnsi="Times New Roman" w:cs="Times New Roman"/>
          <w:b/>
          <w:bCs/>
          <w:color w:val="auto"/>
          <w:sz w:val="28"/>
          <w:szCs w:val="28"/>
          <w:highlight w:val="none"/>
        </w:rPr>
      </w:pPr>
    </w:p>
    <w:p w14:paraId="145CE993">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rPr>
      </w:pPr>
      <w:bookmarkStart w:id="39" w:name="_Toc3995262"/>
      <w:bookmarkStart w:id="40" w:name="_Toc3140"/>
      <w:r>
        <w:rPr>
          <w:rFonts w:hint="default" w:ascii="Times New Roman" w:hAnsi="Times New Roman" w:cs="Times New Roman"/>
          <w:b/>
          <w:color w:val="auto"/>
          <w:spacing w:val="20"/>
          <w:sz w:val="28"/>
          <w:szCs w:val="28"/>
          <w:highlight w:val="none"/>
        </w:rPr>
        <w:br w:type="page"/>
      </w:r>
    </w:p>
    <w:p w14:paraId="11CD73FF">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bookmarkStart w:id="41" w:name="_Toc18619"/>
      <w:r>
        <w:rPr>
          <w:rFonts w:hint="default" w:ascii="Times New Roman" w:hAnsi="Times New Roman" w:cs="Times New Roman"/>
          <w:b/>
          <w:color w:val="auto"/>
          <w:spacing w:val="20"/>
          <w:sz w:val="28"/>
          <w:szCs w:val="28"/>
          <w:highlight w:val="none"/>
        </w:rPr>
        <w:t>一、申请函</w:t>
      </w:r>
      <w:bookmarkEnd w:id="41"/>
    </w:p>
    <w:p w14:paraId="291CAAF6">
      <w:pPr>
        <w:pageBreakBefore w:val="0"/>
        <w:kinsoku/>
        <w:wordWrap/>
        <w:overflowPunct/>
        <w:topLinePunct w:val="0"/>
        <w:bidi w:val="0"/>
        <w:jc w:val="center"/>
        <w:textAlignment w:val="auto"/>
        <w:outlineLvl w:val="9"/>
        <w:rPr>
          <w:rFonts w:hint="eastAsia" w:ascii="Times New Roman" w:hAnsi="Times New Roman" w:cs="Times New Roman" w:eastAsiaTheme="minorEastAsia"/>
          <w:b w:val="0"/>
          <w:color w:val="auto"/>
          <w:sz w:val="36"/>
          <w:szCs w:val="36"/>
          <w:highlight w:val="none"/>
          <w:lang w:eastAsia="zh-CN"/>
        </w:rPr>
      </w:pPr>
      <w:bookmarkStart w:id="42" w:name="_Toc24072"/>
      <w:bookmarkStart w:id="43" w:name="_Toc40883611"/>
      <w:r>
        <w:rPr>
          <w:rFonts w:hint="default" w:ascii="Times New Roman" w:hAnsi="Times New Roman" w:cs="Times New Roman"/>
          <w:color w:val="auto"/>
          <w:sz w:val="36"/>
          <w:szCs w:val="36"/>
          <w:highlight w:val="none"/>
        </w:rPr>
        <w:t>申请函</w:t>
      </w:r>
      <w:bookmarkEnd w:id="39"/>
      <w:bookmarkEnd w:id="40"/>
      <w:bookmarkEnd w:id="42"/>
      <w:bookmarkEnd w:id="43"/>
    </w:p>
    <w:p w14:paraId="747F39B8">
      <w:pPr>
        <w:pageBreakBefore w:val="0"/>
        <w:kinsoku/>
        <w:wordWrap/>
        <w:overflowPunct/>
        <w:topLinePunct w:val="0"/>
        <w:bidi w:val="0"/>
        <w:spacing w:line="360" w:lineRule="auto"/>
        <w:jc w:val="both"/>
        <w:textAlignment w:val="auto"/>
        <w:outlineLvl w:val="9"/>
        <w:rPr>
          <w:rFonts w:hint="default" w:ascii="Times New Roman" w:hAnsi="Times New Roman" w:cs="Times New Roman"/>
          <w:b/>
          <w:color w:val="auto"/>
          <w:sz w:val="24"/>
          <w:highlight w:val="none"/>
        </w:rPr>
      </w:pPr>
    </w:p>
    <w:p w14:paraId="44972FA9">
      <w:pPr>
        <w:pStyle w:val="27"/>
        <w:pageBreakBefore w:val="0"/>
        <w:kinsoku/>
        <w:wordWrap/>
        <w:overflowPunct/>
        <w:topLinePunct w:val="0"/>
        <w:bidi w:val="0"/>
        <w:adjustRightInd w:val="0"/>
        <w:snapToGrid w:val="0"/>
        <w:spacing w:line="360" w:lineRule="auto"/>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致：（</w:t>
      </w:r>
      <w:r>
        <w:rPr>
          <w:rFonts w:hint="eastAsia" w:asciiTheme="minorEastAsia" w:hAnsiTheme="minorEastAsia" w:eastAsiaTheme="minorEastAsia" w:cstheme="minorEastAsia"/>
          <w:color w:val="auto"/>
          <w:sz w:val="24"/>
          <w:szCs w:val="24"/>
          <w:highlight w:val="none"/>
          <w:lang w:val="en-US" w:eastAsia="zh-CN"/>
        </w:rPr>
        <w:t>采购人名称</w:t>
      </w:r>
      <w:r>
        <w:rPr>
          <w:rFonts w:hint="eastAsia" w:asciiTheme="minorEastAsia" w:hAnsiTheme="minorEastAsia" w:eastAsiaTheme="minorEastAsia" w:cstheme="minorEastAsia"/>
          <w:color w:val="auto"/>
          <w:sz w:val="24"/>
          <w:szCs w:val="24"/>
          <w:highlight w:val="none"/>
        </w:rPr>
        <w:t>）</w:t>
      </w:r>
    </w:p>
    <w:p w14:paraId="541017B2">
      <w:pPr>
        <w:pStyle w:val="24"/>
        <w:spacing w:line="360" w:lineRule="auto"/>
        <w:ind w:firstLine="433"/>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rPr>
        <w:t>我方确认收到贵方提供的</w:t>
      </w:r>
      <w:r>
        <w:rPr>
          <w:rFonts w:hint="eastAsia" w:asciiTheme="minorEastAsia" w:hAnsiTheme="minorEastAsia" w:eastAsiaTheme="minorEastAsia" w:cstheme="minorEastAsia"/>
          <w:color w:val="auto"/>
          <w:sz w:val="24"/>
          <w:szCs w:val="24"/>
          <w:highlight w:val="none"/>
          <w:u w:val="single"/>
        </w:rPr>
        <w:t>（项目名称）</w:t>
      </w:r>
      <w:r>
        <w:rPr>
          <w:rFonts w:hint="eastAsia" w:asciiTheme="minorEastAsia" w:hAnsiTheme="minorEastAsia" w:eastAsiaTheme="minorEastAsia" w:cstheme="minorEastAsia"/>
          <w:color w:val="auto"/>
          <w:sz w:val="24"/>
          <w:szCs w:val="24"/>
          <w:highlight w:val="none"/>
        </w:rPr>
        <w:t>的准入文件（项目编号：</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）的全部内容，我方：</w:t>
      </w:r>
      <w:r>
        <w:rPr>
          <w:rFonts w:hint="eastAsia" w:asciiTheme="minorEastAsia" w:hAnsiTheme="minorEastAsia" w:eastAsiaTheme="minorEastAsia" w:cstheme="minorEastAsia"/>
          <w:color w:val="auto"/>
          <w:sz w:val="24"/>
          <w:szCs w:val="24"/>
          <w:highlight w:val="none"/>
          <w:u w:val="single"/>
        </w:rPr>
        <w:t>（供应商名称）</w:t>
      </w:r>
      <w:r>
        <w:rPr>
          <w:rFonts w:hint="eastAsia" w:asciiTheme="minorEastAsia" w:hAnsiTheme="minorEastAsia" w:eastAsiaTheme="minorEastAsia" w:cstheme="minorEastAsia"/>
          <w:color w:val="auto"/>
          <w:sz w:val="24"/>
          <w:szCs w:val="24"/>
          <w:highlight w:val="none"/>
        </w:rPr>
        <w:t>作为申请人正式委托</w:t>
      </w:r>
      <w:r>
        <w:rPr>
          <w:rFonts w:hint="eastAsia" w:asciiTheme="minorEastAsia" w:hAnsiTheme="minorEastAsia" w:eastAsiaTheme="minorEastAsia" w:cstheme="minorEastAsia"/>
          <w:color w:val="auto"/>
          <w:sz w:val="24"/>
          <w:szCs w:val="24"/>
          <w:highlight w:val="none"/>
          <w:u w:val="single"/>
        </w:rPr>
        <w:t>（受委托人全名，职务）</w:t>
      </w:r>
      <w:r>
        <w:rPr>
          <w:rFonts w:hint="eastAsia" w:asciiTheme="minorEastAsia" w:hAnsiTheme="minorEastAsia" w:eastAsiaTheme="minorEastAsia" w:cstheme="minorEastAsia"/>
          <w:color w:val="auto"/>
          <w:sz w:val="24"/>
          <w:szCs w:val="24"/>
          <w:highlight w:val="none"/>
        </w:rPr>
        <w:t>代表我方进行有关本项目准入的一切事宜。</w:t>
      </w:r>
    </w:p>
    <w:p w14:paraId="7D5DF853">
      <w:pPr>
        <w:pStyle w:val="24"/>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在此提交的准入申请文件，</w:t>
      </w:r>
      <w:r>
        <w:rPr>
          <w:rFonts w:hint="eastAsia" w:asciiTheme="minorEastAsia" w:hAnsiTheme="minorEastAsia" w:eastAsiaTheme="minorEastAsia" w:cstheme="minorEastAsia"/>
          <w:b/>
          <w:bCs/>
          <w:color w:val="auto"/>
          <w:sz w:val="24"/>
          <w:szCs w:val="24"/>
          <w:highlight w:val="none"/>
        </w:rPr>
        <w:t>正本</w:t>
      </w:r>
      <w:r>
        <w:rPr>
          <w:rFonts w:hint="eastAsia" w:asciiTheme="minorEastAsia" w:hAnsiTheme="minorEastAsia" w:eastAsiaTheme="minorEastAsia" w:cstheme="minorEastAsia"/>
          <w:b/>
          <w:bCs/>
          <w:color w:val="auto"/>
          <w:sz w:val="24"/>
          <w:szCs w:val="24"/>
          <w:highlight w:val="none"/>
          <w:u w:val="single"/>
        </w:rPr>
        <w:t>1</w:t>
      </w:r>
      <w:r>
        <w:rPr>
          <w:rFonts w:hint="eastAsia" w:asciiTheme="minorEastAsia" w:hAnsiTheme="minorEastAsia" w:eastAsiaTheme="minorEastAsia" w:cstheme="minorEastAsia"/>
          <w:b/>
          <w:bCs/>
          <w:color w:val="auto"/>
          <w:sz w:val="24"/>
          <w:szCs w:val="24"/>
          <w:highlight w:val="none"/>
        </w:rPr>
        <w:t>套，副本</w:t>
      </w:r>
      <w:r>
        <w:rPr>
          <w:rFonts w:hint="eastAsia" w:asciiTheme="minorEastAsia" w:hAnsiTheme="minorEastAsia" w:eastAsiaTheme="minorEastAsia" w:cstheme="minorEastAsia"/>
          <w:b/>
          <w:bCs/>
          <w:color w:val="auto"/>
          <w:sz w:val="24"/>
          <w:szCs w:val="24"/>
          <w:highlight w:val="none"/>
          <w:u w:val="single"/>
        </w:rPr>
        <w:t>1</w:t>
      </w:r>
      <w:r>
        <w:rPr>
          <w:rFonts w:hint="eastAsia" w:asciiTheme="minorEastAsia" w:hAnsiTheme="minorEastAsia" w:eastAsiaTheme="minorEastAsia" w:cstheme="minorEastAsia"/>
          <w:b/>
          <w:bCs/>
          <w:color w:val="auto"/>
          <w:sz w:val="24"/>
          <w:szCs w:val="24"/>
          <w:highlight w:val="none"/>
        </w:rPr>
        <w:t>套。</w:t>
      </w:r>
    </w:p>
    <w:p w14:paraId="1DB56729">
      <w:pPr>
        <w:pStyle w:val="24"/>
        <w:spacing w:line="360" w:lineRule="auto"/>
        <w:ind w:firstLine="43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我方已完全明白准入文件的所有条款要求，并重申以下几点：</w:t>
      </w:r>
    </w:p>
    <w:p w14:paraId="103350E2">
      <w:pPr>
        <w:pStyle w:val="24"/>
        <w:snapToGrid w:val="0"/>
        <w:spacing w:line="360" w:lineRule="auto"/>
        <w:ind w:firstLine="433"/>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（—）我方决定参加项目编号为</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的准入申请</w:t>
      </w:r>
      <w:r>
        <w:rPr>
          <w:rFonts w:hint="eastAsia" w:asciiTheme="minorEastAsia" w:hAnsiTheme="minorEastAsia" w:eastAsiaTheme="minorEastAsia" w:cstheme="minorEastAsia"/>
          <w:color w:val="auto"/>
          <w:sz w:val="24"/>
          <w:szCs w:val="24"/>
          <w:highlight w:val="none"/>
          <w:lang w:eastAsia="zh-CN"/>
        </w:rPr>
        <w:t>。</w:t>
      </w:r>
    </w:p>
    <w:p w14:paraId="65F76AEC">
      <w:pPr>
        <w:pStyle w:val="24"/>
        <w:snapToGrid w:val="0"/>
        <w:spacing w:line="360" w:lineRule="auto"/>
        <w:ind w:firstLine="433"/>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（二）我方如获得准入资格，</w:t>
      </w:r>
      <w:r>
        <w:rPr>
          <w:rFonts w:hint="eastAsia" w:asciiTheme="minorEastAsia" w:hAnsiTheme="minorEastAsia" w:eastAsiaTheme="minorEastAsia" w:cstheme="minorEastAsia"/>
          <w:color w:val="auto"/>
          <w:kern w:val="2"/>
          <w:sz w:val="24"/>
          <w:szCs w:val="24"/>
          <w:highlight w:val="none"/>
          <w:lang w:bidi="ar"/>
        </w:rPr>
        <w:t>自准入申请文件递交之日起计，我方在准入申请文件中载明的所有承诺性意思表示在本项目准入有效期内有效</w:t>
      </w:r>
      <w:r>
        <w:rPr>
          <w:rFonts w:hint="eastAsia" w:asciiTheme="minorEastAsia" w:hAnsiTheme="minorEastAsia" w:eastAsiaTheme="minorEastAsia" w:cstheme="minorEastAsia"/>
          <w:color w:val="auto"/>
          <w:kern w:val="2"/>
          <w:sz w:val="24"/>
          <w:szCs w:val="24"/>
          <w:highlight w:val="none"/>
          <w:lang w:eastAsia="zh-CN" w:bidi="ar"/>
        </w:rPr>
        <w:t>。</w:t>
      </w:r>
    </w:p>
    <w:p w14:paraId="0EB6DAA4">
      <w:pPr>
        <w:pStyle w:val="24"/>
        <w:snapToGrid w:val="0"/>
        <w:spacing w:line="360" w:lineRule="auto"/>
        <w:ind w:firstLine="433"/>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（三）我方已详细研究了准入文件的所有内容包括相关资料及修正文（如果有），对本项目准入文件的所有内容已清楚，充分了解采购人过往同类项目的采购及服务情况，接受本准入文件的所有条款及要求</w:t>
      </w:r>
      <w:r>
        <w:rPr>
          <w:rFonts w:hint="eastAsia" w:asciiTheme="minorEastAsia" w:hAnsiTheme="minorEastAsia" w:eastAsiaTheme="minorEastAsia" w:cstheme="minorEastAsia"/>
          <w:color w:val="auto"/>
          <w:sz w:val="24"/>
          <w:szCs w:val="24"/>
          <w:highlight w:val="none"/>
          <w:lang w:eastAsia="zh-CN"/>
        </w:rPr>
        <w:t>。</w:t>
      </w:r>
    </w:p>
    <w:p w14:paraId="08322C9F">
      <w:pPr>
        <w:pStyle w:val="24"/>
        <w:snapToGrid w:val="0"/>
        <w:spacing w:line="360" w:lineRule="auto"/>
        <w:ind w:firstLine="43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（四）我方如果获得准入资格，将保证履行准入文件以及修改书（如果有的话）中的全部责任和义务，按质、按量、按期完成全部任务。</w:t>
      </w:r>
    </w:p>
    <w:p w14:paraId="4542CBD4">
      <w:pPr>
        <w:pStyle w:val="24"/>
        <w:snapToGrid w:val="0"/>
        <w:spacing w:line="360" w:lineRule="auto"/>
        <w:ind w:firstLine="43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（五）我方清楚理解获得准入并不意味着中标机会的获得，采购人也无法保证准入单位所能获得的中标项目数量与金额。我方承诺不向采购人及其下属公交公司追讨任何费用。</w:t>
      </w:r>
    </w:p>
    <w:p w14:paraId="3FFBA5F7">
      <w:pPr>
        <w:pStyle w:val="24"/>
        <w:snapToGrid w:val="0"/>
        <w:spacing w:line="360" w:lineRule="auto"/>
        <w:ind w:firstLine="43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（六）我方清楚理解准入资格审查服务费收费标准及</w:t>
      </w:r>
      <w:r>
        <w:rPr>
          <w:rFonts w:hint="eastAsia" w:asciiTheme="minorEastAsia" w:hAnsiTheme="minorEastAsia" w:eastAsiaTheme="minorEastAsia" w:cstheme="minorEastAsia"/>
          <w:color w:val="auto"/>
          <w:sz w:val="24"/>
          <w:szCs w:val="24"/>
          <w:highlight w:val="none"/>
          <w:lang w:val="en-US" w:eastAsia="zh-CN"/>
        </w:rPr>
        <w:t>交控</w:t>
      </w:r>
      <w:r>
        <w:rPr>
          <w:rFonts w:hint="eastAsia" w:asciiTheme="minorEastAsia" w:hAnsiTheme="minorEastAsia" w:eastAsiaTheme="minorEastAsia" w:cstheme="minorEastAsia"/>
          <w:color w:val="auto"/>
          <w:sz w:val="24"/>
          <w:szCs w:val="24"/>
          <w:highlight w:val="none"/>
        </w:rPr>
        <w:t>集团供应链服务平台CA数字证书费、平台服务费、交易服务费等收费标准，并承诺按照准入文件及</w:t>
      </w:r>
      <w:r>
        <w:rPr>
          <w:rFonts w:hint="eastAsia" w:asciiTheme="minorEastAsia" w:hAnsiTheme="minorEastAsia" w:eastAsiaTheme="minorEastAsia" w:cstheme="minorEastAsia"/>
          <w:color w:val="auto"/>
          <w:sz w:val="24"/>
          <w:szCs w:val="24"/>
          <w:highlight w:val="none"/>
          <w:lang w:val="en-US" w:eastAsia="zh-CN"/>
        </w:rPr>
        <w:t>交控</w:t>
      </w:r>
      <w:r>
        <w:rPr>
          <w:rFonts w:hint="eastAsia" w:asciiTheme="minorEastAsia" w:hAnsiTheme="minorEastAsia" w:eastAsiaTheme="minorEastAsia" w:cstheme="minorEastAsia"/>
          <w:color w:val="auto"/>
          <w:sz w:val="24"/>
          <w:szCs w:val="24"/>
          <w:highlight w:val="none"/>
        </w:rPr>
        <w:t>集团供应链服务平台要求缴交相关费用。</w:t>
      </w:r>
    </w:p>
    <w:p w14:paraId="60EE189D">
      <w:pPr>
        <w:pStyle w:val="24"/>
        <w:snapToGrid w:val="0"/>
        <w:spacing w:line="360" w:lineRule="auto"/>
        <w:ind w:firstLine="43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（七）我方承诺所提供的所有资料均准确、完整、真实可靠，不存在任何虚假情况，否则我方将承担由此引发的一切法律责任和经济损失，并接受贵公司采取的一切追究措施。</w:t>
      </w:r>
    </w:p>
    <w:p w14:paraId="7F684086">
      <w:pPr>
        <w:pStyle w:val="24"/>
        <w:spacing w:line="360" w:lineRule="auto"/>
        <w:ind w:firstLine="43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所有与本项目有关的函件请发往下列地址：</w:t>
      </w:r>
    </w:p>
    <w:p w14:paraId="6E1643BB">
      <w:pPr>
        <w:spacing w:line="360" w:lineRule="auto"/>
        <w:ind w:firstLine="42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地  　址：</w:t>
      </w:r>
      <w:r>
        <w:rPr>
          <w:rFonts w:hint="eastAsia" w:asciiTheme="minorEastAsia" w:hAnsiTheme="minorEastAsia" w:eastAsiaTheme="minorEastAsia" w:cstheme="minorEastAsia"/>
          <w:color w:val="auto"/>
          <w:sz w:val="24"/>
          <w:szCs w:val="24"/>
          <w:highlight w:val="none"/>
          <w:u w:val="single"/>
        </w:rPr>
        <w:t>　　　　　　　　　　</w:t>
      </w:r>
      <w:r>
        <w:rPr>
          <w:rFonts w:hint="eastAsia" w:asciiTheme="minorEastAsia" w:hAnsiTheme="minorEastAsia" w:eastAsiaTheme="minorEastAsia" w:cstheme="minorEastAsia"/>
          <w:color w:val="auto"/>
          <w:sz w:val="24"/>
          <w:szCs w:val="24"/>
          <w:highlight w:val="none"/>
        </w:rPr>
        <w:t>　 邮政编码：</w:t>
      </w:r>
      <w:r>
        <w:rPr>
          <w:rFonts w:hint="eastAsia" w:asciiTheme="minorEastAsia" w:hAnsiTheme="minorEastAsia" w:eastAsiaTheme="minorEastAsia" w:cstheme="minorEastAsia"/>
          <w:color w:val="auto"/>
          <w:sz w:val="24"/>
          <w:szCs w:val="24"/>
          <w:highlight w:val="none"/>
          <w:u w:val="single"/>
        </w:rPr>
        <w:t>　　　　　</w:t>
      </w:r>
    </w:p>
    <w:p w14:paraId="4DADBA94">
      <w:pPr>
        <w:spacing w:line="360" w:lineRule="auto"/>
        <w:ind w:firstLine="420"/>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rPr>
        <w:t>联系人：</w:t>
      </w:r>
      <w:r>
        <w:rPr>
          <w:rFonts w:hint="eastAsia" w:asciiTheme="minorEastAsia" w:hAnsiTheme="minorEastAsia" w:eastAsiaTheme="minorEastAsia" w:cstheme="minorEastAsia"/>
          <w:color w:val="auto"/>
          <w:sz w:val="24"/>
          <w:szCs w:val="24"/>
          <w:highlight w:val="none"/>
          <w:u w:val="single"/>
        </w:rPr>
        <w:t xml:space="preserve">                      </w:t>
      </w:r>
    </w:p>
    <w:p w14:paraId="7CED8A09">
      <w:pPr>
        <w:spacing w:line="360" w:lineRule="auto"/>
        <w:ind w:firstLine="420"/>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rPr>
        <w:t>联系电话：</w:t>
      </w:r>
      <w:r>
        <w:rPr>
          <w:rFonts w:hint="eastAsia" w:asciiTheme="minorEastAsia" w:hAnsiTheme="minorEastAsia" w:eastAsiaTheme="minorEastAsia" w:cstheme="minorEastAsia"/>
          <w:color w:val="auto"/>
          <w:sz w:val="24"/>
          <w:szCs w:val="24"/>
          <w:highlight w:val="none"/>
          <w:u w:val="single"/>
        </w:rPr>
        <w:t>　　　　　　　　　　</w:t>
      </w:r>
      <w:r>
        <w:rPr>
          <w:rFonts w:hint="eastAsia" w:asciiTheme="minorEastAsia" w:hAnsiTheme="minorEastAsia" w:eastAsiaTheme="minorEastAsia" w:cstheme="minorEastAsia"/>
          <w:color w:val="auto"/>
          <w:sz w:val="24"/>
          <w:szCs w:val="24"/>
          <w:highlight w:val="none"/>
        </w:rPr>
        <w:t xml:space="preserve">   传　　真：</w:t>
      </w:r>
      <w:r>
        <w:rPr>
          <w:rFonts w:hint="eastAsia" w:asciiTheme="minorEastAsia" w:hAnsiTheme="minorEastAsia" w:eastAsiaTheme="minorEastAsia" w:cstheme="minorEastAsia"/>
          <w:color w:val="auto"/>
          <w:sz w:val="24"/>
          <w:szCs w:val="24"/>
          <w:highlight w:val="none"/>
          <w:u w:val="single"/>
        </w:rPr>
        <w:t xml:space="preserve">　　　　　　   </w:t>
      </w:r>
    </w:p>
    <w:p w14:paraId="7022D791">
      <w:pPr>
        <w:spacing w:line="360" w:lineRule="auto"/>
        <w:rPr>
          <w:rFonts w:hint="eastAsia" w:asciiTheme="minorEastAsia" w:hAnsiTheme="minorEastAsia" w:eastAsiaTheme="minorEastAsia" w:cstheme="minorEastAsia"/>
          <w:color w:val="auto"/>
          <w:sz w:val="24"/>
          <w:szCs w:val="24"/>
          <w:highlight w:val="none"/>
        </w:rPr>
      </w:pPr>
    </w:p>
    <w:p w14:paraId="2027B42A">
      <w:pPr>
        <w:pStyle w:val="24"/>
        <w:pageBreakBefore w:val="0"/>
        <w:kinsoku/>
        <w:wordWrap/>
        <w:overflowPunct/>
        <w:topLinePunct w:val="0"/>
        <w:bidi w:val="0"/>
        <w:adjustRightInd w:val="0"/>
        <w:snapToGrid w:val="0"/>
        <w:spacing w:line="360" w:lineRule="auto"/>
        <w:ind w:firstLine="3840" w:firstLineChars="1600"/>
        <w:textAlignment w:val="auto"/>
        <w:outlineLvl w:val="9"/>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申请人名称（加盖公章）：</w:t>
      </w:r>
    </w:p>
    <w:p w14:paraId="329B383C">
      <w:pPr>
        <w:pStyle w:val="24"/>
        <w:pageBreakBefore w:val="0"/>
        <w:kinsoku/>
        <w:wordWrap/>
        <w:overflowPunct/>
        <w:topLinePunct w:val="0"/>
        <w:bidi w:val="0"/>
        <w:adjustRightInd w:val="0"/>
        <w:snapToGrid w:val="0"/>
        <w:spacing w:line="360" w:lineRule="auto"/>
        <w:ind w:firstLine="3840" w:firstLineChars="1600"/>
        <w:textAlignment w:val="auto"/>
        <w:outlineLvl w:val="9"/>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申请人地址：</w:t>
      </w:r>
    </w:p>
    <w:p w14:paraId="3BFE1BC1">
      <w:pPr>
        <w:pStyle w:val="24"/>
        <w:pageBreakBefore w:val="0"/>
        <w:kinsoku/>
        <w:wordWrap/>
        <w:overflowPunct/>
        <w:topLinePunct w:val="0"/>
        <w:bidi w:val="0"/>
        <w:adjustRightInd w:val="0"/>
        <w:snapToGrid w:val="0"/>
        <w:spacing w:line="360" w:lineRule="auto"/>
        <w:ind w:firstLine="3840" w:firstLineChars="1600"/>
        <w:textAlignment w:val="auto"/>
        <w:outlineLvl w:val="9"/>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申请人法定代表人或被授权人（签名或盖私章）：</w:t>
      </w:r>
    </w:p>
    <w:p w14:paraId="32DB6535">
      <w:pPr>
        <w:pStyle w:val="24"/>
        <w:pageBreakBefore w:val="0"/>
        <w:kinsoku/>
        <w:wordWrap/>
        <w:overflowPunct/>
        <w:topLinePunct w:val="0"/>
        <w:bidi w:val="0"/>
        <w:adjustRightInd w:val="0"/>
        <w:snapToGrid w:val="0"/>
        <w:spacing w:line="360" w:lineRule="auto"/>
        <w:ind w:firstLine="3840" w:firstLineChars="1600"/>
        <w:textAlignment w:val="auto"/>
        <w:outlineLvl w:val="9"/>
        <w:rPr>
          <w:rFonts w:hint="default" w:ascii="Times New Roman" w:hAnsi="Times New Roman" w:cs="Times New Roman"/>
          <w:b/>
          <w:color w:val="auto"/>
          <w:spacing w:val="20"/>
          <w:sz w:val="28"/>
          <w:szCs w:val="28"/>
          <w:highlight w:val="none"/>
        </w:rPr>
      </w:pPr>
      <w:r>
        <w:rPr>
          <w:rFonts w:hint="default" w:ascii="Times New Roman" w:hAnsi="Times New Roman" w:eastAsia="宋体" w:cs="Times New Roman"/>
          <w:color w:val="auto"/>
          <w:sz w:val="24"/>
          <w:szCs w:val="24"/>
          <w:highlight w:val="none"/>
        </w:rPr>
        <w:t>日　　　期：　  年　　月　　日</w:t>
      </w:r>
    </w:p>
    <w:p w14:paraId="444AD1EE">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bookmarkStart w:id="44" w:name="_Toc21630"/>
    </w:p>
    <w:p w14:paraId="71F5D40C">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49FF6202">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2D7E7D50">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1212C182">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50DFF759">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47B3E073">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111964BC">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41130A6B">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33371479">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74DFB7F3">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3B9976CA">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3AB0EF97">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2D95F5CF">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37B1F814">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5D8D06AA">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01789602">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34FE9946">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3B31D390">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5028EE64">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2C11ED30">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6960D27E">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71C3610A">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0A17710E">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7DC92B05">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rPr>
      </w:pPr>
    </w:p>
    <w:p w14:paraId="2CBE26F4">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b/>
          <w:color w:val="auto"/>
          <w:spacing w:val="20"/>
          <w:sz w:val="28"/>
          <w:szCs w:val="28"/>
          <w:highlight w:val="none"/>
        </w:rPr>
        <w:t>二、资格文件</w:t>
      </w:r>
      <w:r>
        <w:rPr>
          <w:rFonts w:hint="default" w:ascii="Times New Roman" w:hAnsi="Times New Roman" w:cs="Times New Roman"/>
          <w:b/>
          <w:color w:val="auto"/>
          <w:spacing w:val="20"/>
          <w:sz w:val="28"/>
          <w:szCs w:val="28"/>
          <w:highlight w:val="none"/>
          <w:lang w:val="en-US" w:eastAsia="zh-CN"/>
        </w:rPr>
        <w:t>清单</w:t>
      </w:r>
      <w:bookmarkEnd w:id="44"/>
    </w:p>
    <w:p w14:paraId="1FBB4DA8">
      <w:pPr>
        <w:pStyle w:val="24"/>
        <w:keepNext w:val="0"/>
        <w:keepLines w:val="0"/>
        <w:pageBreakBefore w:val="0"/>
        <w:widowControl w:val="0"/>
        <w:kinsoku/>
        <w:wordWrap/>
        <w:overflowPunct/>
        <w:topLinePunct w:val="0"/>
        <w:autoSpaceDE/>
        <w:autoSpaceDN/>
        <w:bidi w:val="0"/>
        <w:adjustRightInd/>
        <w:snapToGrid/>
        <w:spacing w:line="360" w:lineRule="auto"/>
        <w:ind w:firstLine="494"/>
        <w:textAlignment w:val="auto"/>
        <w:outlineLvl w:val="9"/>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在中华人民共和国境内注册，具有独立法人资格，且具有独立承担民事责任的能力；分公司投标的，须提供总公司出具给分公司的授权书（提供营业执照复印件、授权书原件并加盖公章）</w:t>
      </w:r>
      <w:r>
        <w:rPr>
          <w:rFonts w:hint="default" w:ascii="Times New Roman" w:hAnsi="Times New Roman" w:eastAsia="宋体" w:cs="Times New Roman"/>
          <w:color w:val="auto"/>
          <w:sz w:val="24"/>
          <w:szCs w:val="24"/>
          <w:highlight w:val="none"/>
          <w:lang w:eastAsia="zh-CN"/>
        </w:rPr>
        <w:t>。</w:t>
      </w:r>
    </w:p>
    <w:p w14:paraId="137D9B7F">
      <w:pPr>
        <w:pStyle w:val="24"/>
        <w:keepNext w:val="0"/>
        <w:keepLines w:val="0"/>
        <w:pageBreakBefore w:val="0"/>
        <w:widowControl w:val="0"/>
        <w:kinsoku/>
        <w:wordWrap/>
        <w:overflowPunct/>
        <w:topLinePunct w:val="0"/>
        <w:autoSpaceDE/>
        <w:autoSpaceDN/>
        <w:bidi w:val="0"/>
        <w:adjustRightInd/>
        <w:snapToGrid/>
        <w:spacing w:line="360" w:lineRule="auto"/>
        <w:ind w:firstLine="494"/>
        <w:textAlignment w:val="auto"/>
        <w:outlineLvl w:val="9"/>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具备如下条件：</w:t>
      </w:r>
      <w:r>
        <w:rPr>
          <w:rFonts w:hint="eastAsia" w:ascii="Times New Roman" w:hAnsi="Times New Roman" w:eastAsia="宋体" w:cs="Times New Roman"/>
          <w:b w:val="0"/>
          <w:bCs w:val="0"/>
          <w:color w:val="auto"/>
          <w:sz w:val="24"/>
          <w:szCs w:val="24"/>
          <w:highlight w:val="none"/>
          <w:lang w:val="en-US" w:eastAsia="zh-CN"/>
        </w:rPr>
        <w:t>本项目拟投入</w:t>
      </w:r>
      <w:r>
        <w:rPr>
          <w:rFonts w:hint="default" w:ascii="Times New Roman" w:hAnsi="Times New Roman" w:eastAsia="宋体" w:cs="Times New Roman"/>
          <w:color w:val="auto"/>
          <w:sz w:val="24"/>
          <w:szCs w:val="24"/>
          <w:highlight w:val="none"/>
          <w:lang w:val="en-US" w:eastAsia="zh-CN"/>
        </w:rPr>
        <w:t>设备资产总值≥100万元（</w:t>
      </w:r>
      <w:r>
        <w:rPr>
          <w:rFonts w:hint="default" w:ascii="Times New Roman" w:hAnsi="Times New Roman" w:eastAsia="宋体" w:cs="Times New Roman"/>
          <w:color w:val="auto"/>
          <w:sz w:val="24"/>
          <w:szCs w:val="24"/>
          <w:highlight w:val="none"/>
        </w:rPr>
        <w:t>提供</w:t>
      </w:r>
      <w:r>
        <w:rPr>
          <w:rFonts w:hint="eastAsia" w:ascii="Times New Roman" w:hAnsi="Times New Roman" w:eastAsia="宋体" w:cs="Times New Roman"/>
          <w:color w:val="auto"/>
          <w:sz w:val="24"/>
          <w:szCs w:val="24"/>
          <w:highlight w:val="none"/>
          <w:lang w:val="en-US" w:eastAsia="zh-CN"/>
        </w:rPr>
        <w:t>本项目拟投入</w:t>
      </w:r>
      <w:r>
        <w:rPr>
          <w:rFonts w:hint="default" w:ascii="Times New Roman" w:hAnsi="Times New Roman" w:eastAsia="宋体" w:cs="Times New Roman"/>
          <w:color w:val="auto"/>
          <w:sz w:val="24"/>
          <w:szCs w:val="24"/>
          <w:highlight w:val="none"/>
        </w:rPr>
        <w:t>设备购置合同及设备明细清单，加盖公章</w:t>
      </w:r>
      <w:r>
        <w:rPr>
          <w:rFonts w:hint="default" w:ascii="Times New Roman" w:hAnsi="Times New Roman" w:eastAsia="宋体" w:cs="Times New Roman"/>
          <w:color w:val="auto"/>
          <w:sz w:val="24"/>
          <w:szCs w:val="24"/>
          <w:highlight w:val="none"/>
          <w:lang w:val="en-US" w:eastAsia="zh-CN"/>
        </w:rPr>
        <w:t>）。</w:t>
      </w:r>
    </w:p>
    <w:p w14:paraId="7C7529A9">
      <w:pPr>
        <w:pStyle w:val="24"/>
        <w:keepNext w:val="0"/>
        <w:keepLines w:val="0"/>
        <w:pageBreakBefore w:val="0"/>
        <w:widowControl w:val="0"/>
        <w:kinsoku/>
        <w:wordWrap/>
        <w:overflowPunct/>
        <w:topLinePunct w:val="0"/>
        <w:autoSpaceDE/>
        <w:autoSpaceDN/>
        <w:bidi w:val="0"/>
        <w:adjustRightInd/>
        <w:snapToGrid/>
        <w:spacing w:line="360" w:lineRule="auto"/>
        <w:ind w:firstLine="494"/>
        <w:textAlignment w:val="auto"/>
        <w:outlineLvl w:val="9"/>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w:t>
      </w:r>
      <w:r>
        <w:rPr>
          <w:rFonts w:hint="eastAsia" w:ascii="Times New Roman" w:hAnsi="Times New Roman" w:eastAsia="宋体" w:cs="Times New Roman"/>
          <w:b w:val="0"/>
          <w:bCs w:val="0"/>
          <w:color w:val="auto"/>
          <w:sz w:val="24"/>
          <w:szCs w:val="24"/>
          <w:highlight w:val="none"/>
          <w:lang w:val="en-US" w:eastAsia="zh-CN"/>
        </w:rPr>
        <w:t>本项目拟投入</w:t>
      </w:r>
      <w:r>
        <w:rPr>
          <w:rFonts w:hint="default" w:ascii="Times New Roman" w:hAnsi="Times New Roman" w:eastAsia="宋体" w:cs="Times New Roman"/>
          <w:color w:val="auto"/>
          <w:sz w:val="24"/>
          <w:szCs w:val="24"/>
          <w:highlight w:val="none"/>
          <w:lang w:val="en-US" w:eastAsia="zh-CN"/>
        </w:rPr>
        <w:t>设备已在民航局UOM系统完成实名登记（提供UOM系统生成的《民用无人驾驶航空器登记证书》或登记信息截图，加盖公章）</w:t>
      </w:r>
      <w:r>
        <w:rPr>
          <w:rFonts w:hint="eastAsia" w:ascii="Times New Roman" w:hAnsi="Times New Roman" w:eastAsia="宋体" w:cs="Times New Roman"/>
          <w:color w:val="auto"/>
          <w:sz w:val="24"/>
          <w:szCs w:val="24"/>
          <w:highlight w:val="none"/>
          <w:lang w:val="en-US" w:eastAsia="zh-CN"/>
        </w:rPr>
        <w:t>。</w:t>
      </w:r>
    </w:p>
    <w:p w14:paraId="09C3F722">
      <w:pPr>
        <w:pStyle w:val="24"/>
        <w:keepNext w:val="0"/>
        <w:keepLines w:val="0"/>
        <w:pageBreakBefore w:val="0"/>
        <w:widowControl w:val="0"/>
        <w:kinsoku/>
        <w:wordWrap/>
        <w:overflowPunct/>
        <w:topLinePunct w:val="0"/>
        <w:autoSpaceDE/>
        <w:autoSpaceDN/>
        <w:bidi w:val="0"/>
        <w:adjustRightInd/>
        <w:snapToGrid/>
        <w:spacing w:line="360" w:lineRule="auto"/>
        <w:ind w:firstLine="494"/>
        <w:textAlignment w:val="auto"/>
        <w:outlineLvl w:val="9"/>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承诺</w:t>
      </w:r>
      <w:r>
        <w:rPr>
          <w:rFonts w:hint="eastAsia" w:ascii="Times New Roman" w:hAnsi="Times New Roman" w:eastAsia="宋体" w:cs="Times New Roman"/>
          <w:b w:val="0"/>
          <w:bCs w:val="0"/>
          <w:color w:val="auto"/>
          <w:sz w:val="24"/>
          <w:szCs w:val="24"/>
          <w:highlight w:val="none"/>
          <w:lang w:val="en-US" w:eastAsia="zh-CN"/>
        </w:rPr>
        <w:t>本项目拟投入</w:t>
      </w:r>
      <w:r>
        <w:rPr>
          <w:rFonts w:hint="default" w:ascii="Times New Roman" w:hAnsi="Times New Roman" w:eastAsia="宋体" w:cs="Times New Roman"/>
          <w:color w:val="auto"/>
          <w:sz w:val="24"/>
          <w:szCs w:val="24"/>
          <w:highlight w:val="none"/>
          <w:lang w:val="en-US" w:eastAsia="zh-CN"/>
        </w:rPr>
        <w:t>设备质保期≥1年，电池已循环次数＜100次；租赁设备</w:t>
      </w:r>
      <w:r>
        <w:rPr>
          <w:rFonts w:hint="eastAsia" w:ascii="Times New Roman" w:hAnsi="Times New Roman" w:eastAsia="宋体" w:cs="Times New Roman"/>
          <w:color w:val="auto"/>
          <w:sz w:val="24"/>
          <w:szCs w:val="24"/>
          <w:highlight w:val="none"/>
          <w:lang w:val="en-US" w:eastAsia="zh-CN"/>
        </w:rPr>
        <w:t>返厂返修后48</w:t>
      </w:r>
      <w:r>
        <w:rPr>
          <w:rFonts w:hint="default" w:ascii="Times New Roman" w:hAnsi="Times New Roman" w:eastAsia="宋体" w:cs="Times New Roman"/>
          <w:color w:val="auto"/>
          <w:sz w:val="24"/>
          <w:szCs w:val="24"/>
          <w:highlight w:val="none"/>
          <w:lang w:val="en-US" w:eastAsia="zh-CN"/>
        </w:rPr>
        <w:t>小时内</w:t>
      </w:r>
      <w:r>
        <w:rPr>
          <w:rFonts w:hint="default" w:ascii="Times New Roman" w:hAnsi="Times New Roman" w:eastAsia="宋体" w:cs="Times New Roman"/>
          <w:color w:val="auto"/>
          <w:sz w:val="24"/>
          <w:szCs w:val="24"/>
          <w:highlight w:val="none"/>
          <w:lang w:val="en-US" w:eastAsia="zh-CN"/>
        </w:rPr>
        <w:t>提供同型号备机；</w:t>
      </w:r>
      <w:r>
        <w:rPr>
          <w:rFonts w:hint="default" w:ascii="Times New Roman" w:hAnsi="Times New Roman" w:eastAsia="宋体" w:cs="Times New Roman"/>
          <w:color w:val="auto"/>
          <w:sz w:val="24"/>
          <w:highlight w:val="none"/>
          <w:lang w:val="en-US" w:eastAsia="zh-CN"/>
        </w:rPr>
        <w:t>承诺</w:t>
      </w:r>
      <w:r>
        <w:rPr>
          <w:rFonts w:hint="eastAsia" w:ascii="Times New Roman" w:hAnsi="Times New Roman" w:eastAsia="宋体" w:cs="Times New Roman"/>
          <w:color w:val="auto"/>
          <w:sz w:val="24"/>
          <w:highlight w:val="none"/>
          <w:lang w:val="en-US" w:eastAsia="zh-CN"/>
        </w:rPr>
        <w:t>准入后</w:t>
      </w:r>
      <w:r>
        <w:rPr>
          <w:rFonts w:hint="default" w:ascii="Times New Roman" w:hAnsi="Times New Roman" w:eastAsia="宋体" w:cs="Times New Roman"/>
          <w:color w:val="auto"/>
          <w:sz w:val="24"/>
          <w:highlight w:val="none"/>
          <w:lang w:val="en-US" w:eastAsia="zh-CN"/>
        </w:rPr>
        <w:t>1个月内，自有或可控≥10套无人机系统</w:t>
      </w:r>
      <w:r>
        <w:rPr>
          <w:rFonts w:hint="default" w:ascii="Times New Roman" w:hAnsi="Times New Roman" w:eastAsia="宋体" w:cs="Times New Roman"/>
          <w:color w:val="auto"/>
          <w:sz w:val="24"/>
          <w:szCs w:val="24"/>
          <w:highlight w:val="none"/>
        </w:rPr>
        <w:t>（提供</w:t>
      </w:r>
      <w:r>
        <w:rPr>
          <w:rFonts w:hint="default" w:ascii="Times New Roman" w:hAnsi="Times New Roman" w:eastAsia="宋体" w:cs="Times New Roman"/>
          <w:color w:val="auto"/>
          <w:sz w:val="24"/>
          <w:szCs w:val="24"/>
          <w:highlight w:val="none"/>
          <w:lang w:val="en-US" w:eastAsia="zh-CN"/>
        </w:rPr>
        <w:t>承诺函</w:t>
      </w:r>
      <w:r>
        <w:rPr>
          <w:rFonts w:hint="default" w:ascii="Times New Roman" w:hAnsi="Times New Roman" w:eastAsia="宋体" w:cs="Times New Roman"/>
          <w:color w:val="auto"/>
          <w:sz w:val="24"/>
          <w:szCs w:val="24"/>
          <w:highlight w:val="none"/>
        </w:rPr>
        <w:t>加盖公章）</w:t>
      </w:r>
      <w:r>
        <w:rPr>
          <w:rFonts w:hint="default" w:ascii="Times New Roman" w:hAnsi="Times New Roman" w:eastAsia="宋体" w:cs="Times New Roman"/>
          <w:color w:val="auto"/>
          <w:sz w:val="24"/>
          <w:highlight w:val="none"/>
          <w:lang w:val="en-US" w:eastAsia="zh-CN"/>
        </w:rPr>
        <w:t>。</w:t>
      </w:r>
    </w:p>
    <w:p w14:paraId="78C3DC50">
      <w:pPr>
        <w:pStyle w:val="24"/>
        <w:keepNext w:val="0"/>
        <w:keepLines w:val="0"/>
        <w:pageBreakBefore w:val="0"/>
        <w:widowControl w:val="0"/>
        <w:kinsoku/>
        <w:wordWrap/>
        <w:overflowPunct/>
        <w:topLinePunct w:val="0"/>
        <w:autoSpaceDE/>
        <w:autoSpaceDN/>
        <w:bidi w:val="0"/>
        <w:adjustRightInd/>
        <w:snapToGrid/>
        <w:spacing w:line="360" w:lineRule="auto"/>
        <w:ind w:firstLine="494"/>
        <w:textAlignment w:val="auto"/>
        <w:outlineLvl w:val="9"/>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highlight w:val="none"/>
          <w:lang w:val="en-US" w:eastAsia="zh-CN"/>
        </w:rPr>
        <w:t>5、</w:t>
      </w:r>
      <w:r>
        <w:rPr>
          <w:rFonts w:hint="eastAsia" w:ascii="Times New Roman" w:hAnsi="Times New Roman" w:eastAsia="宋体" w:cs="Times New Roman"/>
          <w:b w:val="0"/>
          <w:bCs w:val="0"/>
          <w:color w:val="auto"/>
          <w:sz w:val="24"/>
          <w:szCs w:val="24"/>
          <w:highlight w:val="none"/>
          <w:lang w:val="en-US" w:eastAsia="zh-CN"/>
        </w:rPr>
        <w:t>本项目拟投入</w:t>
      </w:r>
      <w:r>
        <w:rPr>
          <w:rFonts w:hint="default" w:ascii="Times New Roman" w:hAnsi="Times New Roman" w:eastAsia="宋体" w:cs="Times New Roman"/>
          <w:color w:val="auto"/>
          <w:sz w:val="24"/>
          <w:highlight w:val="none"/>
          <w:lang w:val="en-US" w:eastAsia="zh-CN"/>
        </w:rPr>
        <w:t>设备需要提供设备保险，机身险、第三者责任险（不低于100万/台）、载荷险（如有）</w:t>
      </w:r>
      <w:r>
        <w:rPr>
          <w:rFonts w:hint="default" w:ascii="Times New Roman" w:hAnsi="Times New Roman" w:eastAsia="宋体" w:cs="Times New Roman"/>
          <w:color w:val="auto"/>
          <w:sz w:val="24"/>
          <w:szCs w:val="24"/>
          <w:highlight w:val="none"/>
        </w:rPr>
        <w:t>（已激活使用的设备提供保单证明，未激活使用的可提供承诺书）</w:t>
      </w:r>
      <w:r>
        <w:rPr>
          <w:rFonts w:hint="default" w:ascii="Times New Roman" w:hAnsi="Times New Roman" w:eastAsia="宋体" w:cs="Times New Roman"/>
          <w:color w:val="auto"/>
          <w:sz w:val="24"/>
          <w:highlight w:val="none"/>
          <w:lang w:val="en-US" w:eastAsia="zh-CN"/>
        </w:rPr>
        <w:t>。</w:t>
      </w:r>
    </w:p>
    <w:p w14:paraId="7EDC9FBB">
      <w:pPr>
        <w:pStyle w:val="24"/>
        <w:keepNext w:val="0"/>
        <w:keepLines w:val="0"/>
        <w:pageBreakBefore w:val="0"/>
        <w:widowControl w:val="0"/>
        <w:kinsoku/>
        <w:wordWrap/>
        <w:overflowPunct/>
        <w:topLinePunct w:val="0"/>
        <w:autoSpaceDE/>
        <w:autoSpaceDN/>
        <w:bidi w:val="0"/>
        <w:adjustRightInd/>
        <w:snapToGrid/>
        <w:spacing w:line="360" w:lineRule="auto"/>
        <w:ind w:firstLine="494"/>
        <w:textAlignment w:val="auto"/>
        <w:outlineLvl w:val="9"/>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lang w:val="en-US" w:eastAsia="zh-CN"/>
        </w:rPr>
        <w:t>近3年无重大质量事故、无重大违约或失信记录</w:t>
      </w:r>
      <w:r>
        <w:rPr>
          <w:rFonts w:hint="default" w:ascii="Times New Roman" w:hAnsi="Times New Roman" w:eastAsia="宋体" w:cs="Times New Roman"/>
          <w:color w:val="auto"/>
          <w:sz w:val="24"/>
          <w:szCs w:val="24"/>
          <w:highlight w:val="none"/>
        </w:rPr>
        <w:t>（提供</w:t>
      </w:r>
      <w:r>
        <w:rPr>
          <w:rFonts w:hint="default" w:ascii="Times New Roman" w:hAnsi="Times New Roman" w:eastAsia="宋体" w:cs="Times New Roman"/>
          <w:color w:val="auto"/>
          <w:sz w:val="24"/>
          <w:szCs w:val="24"/>
          <w:highlight w:val="none"/>
          <w:lang w:val="en-US" w:eastAsia="zh-CN"/>
        </w:rPr>
        <w:t>承诺函</w:t>
      </w:r>
      <w:r>
        <w:rPr>
          <w:rFonts w:hint="default" w:ascii="Times New Roman" w:hAnsi="Times New Roman" w:eastAsia="宋体" w:cs="Times New Roman"/>
          <w:color w:val="auto"/>
          <w:sz w:val="24"/>
          <w:szCs w:val="24"/>
          <w:highlight w:val="none"/>
        </w:rPr>
        <w:t>加盖公章）</w:t>
      </w:r>
      <w:r>
        <w:rPr>
          <w:rFonts w:hint="default" w:ascii="Times New Roman" w:hAnsi="Times New Roman" w:eastAsia="宋体" w:cs="Times New Roman"/>
          <w:color w:val="auto"/>
          <w:sz w:val="24"/>
          <w:szCs w:val="24"/>
          <w:highlight w:val="none"/>
          <w:lang w:eastAsia="zh-CN"/>
        </w:rPr>
        <w:t>。</w:t>
      </w:r>
    </w:p>
    <w:p w14:paraId="3517AB9B">
      <w:pPr>
        <w:pStyle w:val="24"/>
        <w:keepNext w:val="0"/>
        <w:keepLines w:val="0"/>
        <w:pageBreakBefore w:val="0"/>
        <w:widowControl w:val="0"/>
        <w:kinsoku/>
        <w:wordWrap/>
        <w:overflowPunct/>
        <w:topLinePunct w:val="0"/>
        <w:autoSpaceDE/>
        <w:autoSpaceDN/>
        <w:bidi w:val="0"/>
        <w:adjustRightInd/>
        <w:snapToGrid/>
        <w:spacing w:line="360" w:lineRule="auto"/>
        <w:ind w:firstLine="494"/>
        <w:textAlignment w:val="auto"/>
        <w:outlineLvl w:val="9"/>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lang w:val="en-US" w:eastAsia="zh-CN"/>
        </w:rPr>
        <w:t>未被列入“信用中国”失信被执行人、重大税收违法案件当事人、政府采购严重违法失信名单及东莞市交通投资控股集团C/D级或</w:t>
      </w:r>
      <w:r>
        <w:rPr>
          <w:rFonts w:hint="eastAsia" w:ascii="Times New Roman" w:hAnsi="Times New Roman" w:eastAsia="宋体" w:cs="Times New Roman"/>
          <w:color w:val="auto"/>
          <w:sz w:val="24"/>
          <w:szCs w:val="24"/>
          <w:highlight w:val="none"/>
          <w:lang w:val="en-US" w:eastAsia="zh-CN"/>
        </w:rPr>
        <w:t>风险预警对象</w:t>
      </w:r>
      <w:r>
        <w:rPr>
          <w:rFonts w:hint="default" w:ascii="Times New Roman" w:hAnsi="Times New Roman" w:eastAsia="宋体" w:cs="Times New Roman"/>
          <w:color w:val="auto"/>
          <w:sz w:val="24"/>
          <w:szCs w:val="24"/>
          <w:highlight w:val="none"/>
          <w:lang w:val="en-US" w:eastAsia="zh-CN"/>
        </w:rPr>
        <w:t>名单</w:t>
      </w:r>
      <w:r>
        <w:rPr>
          <w:rFonts w:hint="eastAsia" w:ascii="Times New Roman" w:hAnsi="Times New Roman" w:eastAsia="宋体" w:cs="Times New Roman"/>
          <w:color w:val="auto"/>
          <w:sz w:val="24"/>
          <w:szCs w:val="24"/>
          <w:highlight w:val="none"/>
          <w:lang w:val="en-US" w:eastAsia="zh-CN"/>
        </w:rPr>
        <w:t>或高风险名单</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提供</w:t>
      </w:r>
      <w:r>
        <w:rPr>
          <w:rFonts w:hint="default" w:ascii="Times New Roman" w:hAnsi="Times New Roman" w:eastAsia="宋体" w:cs="Times New Roman"/>
          <w:color w:val="auto"/>
          <w:sz w:val="24"/>
          <w:szCs w:val="24"/>
          <w:highlight w:val="none"/>
          <w:lang w:val="en-US" w:eastAsia="zh-CN"/>
        </w:rPr>
        <w:t>信用中国网站</w:t>
      </w:r>
      <w:r>
        <w:rPr>
          <w:rFonts w:hint="eastAsia" w:ascii="Times New Roman" w:hAnsi="Times New Roman" w:eastAsia="宋体" w:cs="Times New Roman"/>
          <w:color w:val="auto"/>
          <w:sz w:val="24"/>
          <w:szCs w:val="24"/>
          <w:highlight w:val="none"/>
          <w:lang w:val="en-US" w:eastAsia="zh-CN"/>
        </w:rPr>
        <w:t>页面截图，或</w:t>
      </w:r>
      <w:r>
        <w:rPr>
          <w:rFonts w:hint="default" w:ascii="Times New Roman" w:hAnsi="Times New Roman" w:eastAsia="宋体" w:cs="Times New Roman"/>
          <w:color w:val="auto"/>
          <w:sz w:val="24"/>
          <w:szCs w:val="24"/>
          <w:highlight w:val="none"/>
          <w:lang w:val="en-US" w:eastAsia="zh-CN"/>
        </w:rPr>
        <w:t>下载的公共信用信息报告</w:t>
      </w:r>
      <w:r>
        <w:rPr>
          <w:rFonts w:hint="eastAsia" w:ascii="Times New Roman" w:hAnsi="Times New Roman" w:eastAsia="宋体" w:cs="Times New Roman"/>
          <w:color w:val="auto"/>
          <w:sz w:val="24"/>
          <w:szCs w:val="24"/>
          <w:highlight w:val="none"/>
          <w:lang w:val="en-US" w:eastAsia="zh-CN"/>
        </w:rPr>
        <w:t>，以及</w:t>
      </w:r>
      <w:r>
        <w:rPr>
          <w:rFonts w:hint="default" w:ascii="Times New Roman" w:hAnsi="Times New Roman" w:eastAsia="宋体" w:cs="Times New Roman"/>
          <w:color w:val="auto"/>
          <w:sz w:val="24"/>
          <w:szCs w:val="24"/>
          <w:highlight w:val="none"/>
          <w:lang w:val="en-US" w:eastAsia="zh-CN"/>
        </w:rPr>
        <w:t>未被列入东莞市交投集团C/D级或</w:t>
      </w:r>
      <w:r>
        <w:rPr>
          <w:rFonts w:hint="eastAsia" w:ascii="Times New Roman" w:hAnsi="Times New Roman" w:eastAsia="宋体" w:cs="Times New Roman"/>
          <w:color w:val="auto"/>
          <w:sz w:val="24"/>
          <w:szCs w:val="24"/>
          <w:highlight w:val="none"/>
          <w:lang w:val="en-US" w:eastAsia="zh-CN"/>
        </w:rPr>
        <w:t>风险预警对象</w:t>
      </w:r>
      <w:r>
        <w:rPr>
          <w:rFonts w:hint="default" w:ascii="Times New Roman" w:hAnsi="Times New Roman" w:eastAsia="宋体" w:cs="Times New Roman"/>
          <w:color w:val="auto"/>
          <w:sz w:val="24"/>
          <w:szCs w:val="24"/>
          <w:highlight w:val="none"/>
          <w:lang w:val="en-US" w:eastAsia="zh-CN"/>
        </w:rPr>
        <w:t>名单</w:t>
      </w:r>
      <w:r>
        <w:rPr>
          <w:rFonts w:hint="eastAsia" w:ascii="Times New Roman" w:hAnsi="Times New Roman" w:eastAsia="宋体" w:cs="Times New Roman"/>
          <w:color w:val="auto"/>
          <w:sz w:val="24"/>
          <w:szCs w:val="24"/>
          <w:highlight w:val="none"/>
          <w:lang w:val="en-US" w:eastAsia="zh-CN"/>
        </w:rPr>
        <w:t>或高风险名单</w:t>
      </w:r>
      <w:r>
        <w:rPr>
          <w:rFonts w:hint="default" w:ascii="Times New Roman" w:hAnsi="Times New Roman" w:eastAsia="宋体" w:cs="Times New Roman"/>
          <w:color w:val="auto"/>
          <w:sz w:val="24"/>
          <w:szCs w:val="24"/>
          <w:highlight w:val="none"/>
          <w:lang w:val="en-US" w:eastAsia="zh-CN"/>
        </w:rPr>
        <w:t>的书面承诺</w:t>
      </w:r>
      <w:r>
        <w:rPr>
          <w:rFonts w:hint="eastAsia" w:ascii="Times New Roman" w:hAnsi="Times New Roman" w:eastAsia="宋体" w:cs="Times New Roman"/>
          <w:color w:val="auto"/>
          <w:sz w:val="24"/>
          <w:szCs w:val="24"/>
          <w:highlight w:val="none"/>
          <w:lang w:val="en-US" w:eastAsia="zh-CN"/>
        </w:rPr>
        <w:t>并</w:t>
      </w:r>
      <w:r>
        <w:rPr>
          <w:rFonts w:hint="default" w:ascii="Times New Roman" w:hAnsi="Times New Roman" w:eastAsia="宋体" w:cs="Times New Roman"/>
          <w:color w:val="auto"/>
          <w:sz w:val="24"/>
          <w:szCs w:val="24"/>
          <w:highlight w:val="none"/>
          <w:lang w:val="en-US" w:eastAsia="zh-CN"/>
        </w:rPr>
        <w:t>加盖公章）</w:t>
      </w:r>
      <w:r>
        <w:rPr>
          <w:rFonts w:hint="default" w:ascii="Times New Roman" w:hAnsi="Times New Roman" w:eastAsia="宋体" w:cs="Times New Roman"/>
          <w:color w:val="auto"/>
          <w:sz w:val="24"/>
          <w:szCs w:val="24"/>
          <w:highlight w:val="none"/>
          <w:lang w:eastAsia="zh-CN"/>
        </w:rPr>
        <w:t>。</w:t>
      </w:r>
    </w:p>
    <w:p w14:paraId="61628A3E">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lang w:val="en-US" w:eastAsia="zh-CN"/>
        </w:rPr>
        <w:t>本项目不接受联合体</w:t>
      </w:r>
      <w:r>
        <w:rPr>
          <w:rFonts w:hint="eastAsia" w:ascii="Times New Roman" w:hAnsi="Times New Roman" w:eastAsia="宋体" w:cs="Times New Roman"/>
          <w:color w:val="auto"/>
          <w:sz w:val="24"/>
          <w:szCs w:val="24"/>
          <w:highlight w:val="none"/>
          <w:lang w:val="en-US" w:eastAsia="zh-CN"/>
        </w:rPr>
        <w:t>申请</w:t>
      </w:r>
      <w:r>
        <w:rPr>
          <w:rFonts w:hint="default" w:ascii="Times New Roman" w:hAnsi="Times New Roman" w:eastAsia="宋体" w:cs="Times New Roman"/>
          <w:color w:val="auto"/>
          <w:sz w:val="24"/>
          <w:szCs w:val="24"/>
          <w:highlight w:val="none"/>
          <w:lang w:val="en-US" w:eastAsia="zh-CN"/>
        </w:rPr>
        <w:t>，不接受挂靠、转包或分包</w:t>
      </w:r>
      <w:r>
        <w:rPr>
          <w:rFonts w:hint="default" w:ascii="Times New Roman" w:hAnsi="Times New Roman" w:eastAsia="宋体" w:cs="Times New Roman"/>
          <w:color w:val="auto"/>
          <w:sz w:val="24"/>
          <w:szCs w:val="24"/>
          <w:highlight w:val="none"/>
          <w:lang w:val="zh-CN" w:eastAsia="zh-CN"/>
        </w:rPr>
        <w:t>（</w:t>
      </w:r>
      <w:r>
        <w:rPr>
          <w:rFonts w:hint="eastAsia" w:ascii="Times New Roman" w:hAnsi="Times New Roman" w:eastAsia="宋体" w:cs="Times New Roman"/>
          <w:color w:val="auto"/>
          <w:sz w:val="24"/>
          <w:szCs w:val="24"/>
          <w:highlight w:val="none"/>
          <w:lang w:val="en-US" w:eastAsia="zh-CN"/>
        </w:rPr>
        <w:t>提供</w:t>
      </w:r>
      <w:r>
        <w:rPr>
          <w:rFonts w:hint="eastAsia" w:ascii="Times New Roman" w:hAnsi="Times New Roman" w:eastAsia="宋体" w:cs="Times New Roman"/>
          <w:color w:val="auto"/>
          <w:sz w:val="24"/>
          <w:szCs w:val="24"/>
          <w:highlight w:val="none"/>
          <w:lang w:val="zh-CN" w:eastAsia="zh-CN"/>
        </w:rPr>
        <w:t>承诺函并加盖公章</w:t>
      </w:r>
      <w:r>
        <w:rPr>
          <w:rFonts w:hint="default" w:ascii="Times New Roman" w:hAnsi="Times New Roman" w:eastAsia="宋体" w:cs="Times New Roman"/>
          <w:color w:val="auto"/>
          <w:sz w:val="24"/>
          <w:szCs w:val="24"/>
          <w:highlight w:val="none"/>
          <w:lang w:val="zh-CN" w:eastAsia="zh-CN"/>
        </w:rPr>
        <w:t>）</w:t>
      </w:r>
      <w:r>
        <w:rPr>
          <w:rFonts w:hint="default" w:ascii="Times New Roman" w:hAnsi="Times New Roman" w:eastAsia="宋体" w:cs="Times New Roman"/>
          <w:color w:val="auto"/>
          <w:sz w:val="24"/>
          <w:szCs w:val="24"/>
          <w:highlight w:val="none"/>
          <w:lang w:val="en-US" w:eastAsia="zh-CN"/>
        </w:rPr>
        <w:t>。</w:t>
      </w:r>
    </w:p>
    <w:p w14:paraId="0879411C">
      <w:pPr>
        <w:pageBreakBefore w:val="0"/>
        <w:kinsoku/>
        <w:wordWrap/>
        <w:overflowPunct/>
        <w:topLinePunct w:val="0"/>
        <w:bidi w:val="0"/>
        <w:textAlignment w:val="auto"/>
        <w:outlineLvl w:val="9"/>
        <w:rPr>
          <w:rFonts w:hint="default" w:ascii="Times New Roman" w:hAnsi="Times New Roman" w:cs="Times New Roman"/>
          <w:b/>
          <w:color w:val="auto"/>
          <w:sz w:val="28"/>
          <w:szCs w:val="28"/>
          <w:highlight w:val="none"/>
        </w:rPr>
      </w:pPr>
      <w:r>
        <w:rPr>
          <w:rFonts w:hint="default" w:ascii="Times New Roman" w:hAnsi="Times New Roman" w:cs="Times New Roman"/>
          <w:b/>
          <w:color w:val="auto"/>
          <w:sz w:val="28"/>
          <w:szCs w:val="28"/>
          <w:highlight w:val="none"/>
        </w:rPr>
        <w:br w:type="page"/>
      </w:r>
    </w:p>
    <w:p w14:paraId="6AC1BDF2">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cs="Times New Roman"/>
          <w:b/>
          <w:color w:val="auto"/>
          <w:spacing w:val="20"/>
          <w:sz w:val="28"/>
          <w:szCs w:val="28"/>
          <w:highlight w:val="none"/>
          <w:lang w:val="en-US" w:eastAsia="zh-CN"/>
        </w:rPr>
      </w:pPr>
      <w:bookmarkStart w:id="45" w:name="_Toc1738"/>
      <w:bookmarkStart w:id="46" w:name="_Toc29772"/>
      <w:bookmarkStart w:id="47" w:name="_Toc26346"/>
      <w:bookmarkStart w:id="48" w:name="_Toc30193"/>
      <w:bookmarkStart w:id="49" w:name="_Toc10220"/>
      <w:bookmarkStart w:id="50" w:name="_Toc8930"/>
      <w:bookmarkStart w:id="51" w:name="_Toc23045"/>
      <w:bookmarkStart w:id="52" w:name="_Toc23688"/>
      <w:bookmarkStart w:id="53" w:name="_Toc15896"/>
      <w:bookmarkStart w:id="54" w:name="_Toc31200"/>
      <w:r>
        <w:rPr>
          <w:rFonts w:hint="default" w:ascii="Times New Roman" w:hAnsi="Times New Roman" w:cs="Times New Roman"/>
          <w:b/>
          <w:color w:val="auto"/>
          <w:spacing w:val="20"/>
          <w:sz w:val="28"/>
          <w:szCs w:val="28"/>
          <w:highlight w:val="none"/>
          <w:lang w:val="en-US" w:eastAsia="zh-CN"/>
        </w:rPr>
        <w:t>三、设备技术白皮书（格式模版）</w:t>
      </w:r>
      <w:bookmarkEnd w:id="45"/>
    </w:p>
    <w:p w14:paraId="36A2F48C">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1D6D4F99">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default" w:ascii="Times New Roman" w:hAnsi="Times New Roman" w:eastAsia="宋体" w:cs="Times New Roman"/>
          <w:b w:val="0"/>
          <w:color w:val="auto"/>
          <w:spacing w:val="0"/>
          <w:sz w:val="24"/>
          <w:szCs w:val="24"/>
          <w:highlight w:val="none"/>
          <w:lang w:val="en-US" w:eastAsia="zh-CN"/>
        </w:rPr>
      </w:pPr>
      <w:r>
        <w:rPr>
          <w:rFonts w:hint="default" w:ascii="Times New Roman" w:hAnsi="Times New Roman" w:eastAsia="宋体" w:cs="Times New Roman"/>
          <w:b w:val="0"/>
          <w:color w:val="auto"/>
          <w:spacing w:val="0"/>
          <w:sz w:val="24"/>
          <w:szCs w:val="24"/>
          <w:highlight w:val="none"/>
          <w:lang w:val="en-US" w:eastAsia="zh-CN"/>
        </w:rPr>
        <w:t>1、设备型号、外观图、主要技术参数；</w:t>
      </w:r>
    </w:p>
    <w:p w14:paraId="76B1EE93">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default" w:ascii="Times New Roman" w:hAnsi="Times New Roman" w:eastAsia="宋体" w:cs="Times New Roman"/>
          <w:b w:val="0"/>
          <w:color w:val="auto"/>
          <w:spacing w:val="0"/>
          <w:sz w:val="24"/>
          <w:szCs w:val="24"/>
          <w:highlight w:val="none"/>
          <w:lang w:val="en-US" w:eastAsia="zh-CN"/>
        </w:rPr>
      </w:pPr>
      <w:r>
        <w:rPr>
          <w:rFonts w:hint="default" w:ascii="Times New Roman" w:hAnsi="Times New Roman" w:eastAsia="宋体" w:cs="Times New Roman"/>
          <w:b w:val="0"/>
          <w:color w:val="auto"/>
          <w:spacing w:val="0"/>
          <w:sz w:val="24"/>
          <w:szCs w:val="24"/>
          <w:highlight w:val="none"/>
          <w:lang w:val="en-US" w:eastAsia="zh-CN"/>
        </w:rPr>
        <w:t>2、认证证书或检测报告；</w:t>
      </w:r>
    </w:p>
    <w:p w14:paraId="1C55770E">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default" w:ascii="Times New Roman" w:hAnsi="Times New Roman" w:eastAsia="宋体" w:cs="Times New Roman"/>
          <w:b w:val="0"/>
          <w:color w:val="auto"/>
          <w:spacing w:val="0"/>
          <w:sz w:val="24"/>
          <w:szCs w:val="24"/>
          <w:highlight w:val="none"/>
          <w:lang w:val="en-US" w:eastAsia="zh-CN"/>
        </w:rPr>
      </w:pPr>
      <w:r>
        <w:rPr>
          <w:rFonts w:hint="default" w:ascii="Times New Roman" w:hAnsi="Times New Roman" w:eastAsia="宋体" w:cs="Times New Roman"/>
          <w:b w:val="0"/>
          <w:color w:val="auto"/>
          <w:spacing w:val="0"/>
          <w:sz w:val="24"/>
          <w:szCs w:val="24"/>
          <w:highlight w:val="none"/>
          <w:lang w:val="en-US" w:eastAsia="zh-CN"/>
        </w:rPr>
        <w:t>3、接口协议与数据格式（如有）；</w:t>
      </w:r>
    </w:p>
    <w:p w14:paraId="5769D546">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default" w:ascii="Times New Roman" w:hAnsi="Times New Roman" w:eastAsia="宋体" w:cs="Times New Roman"/>
          <w:b w:val="0"/>
          <w:color w:val="auto"/>
          <w:spacing w:val="0"/>
          <w:sz w:val="24"/>
          <w:szCs w:val="24"/>
          <w:highlight w:val="none"/>
          <w:lang w:val="en-US" w:eastAsia="zh-CN"/>
        </w:rPr>
      </w:pPr>
      <w:r>
        <w:rPr>
          <w:rFonts w:hint="default" w:ascii="Times New Roman" w:hAnsi="Times New Roman" w:eastAsia="宋体" w:cs="Times New Roman"/>
          <w:b w:val="0"/>
          <w:color w:val="auto"/>
          <w:spacing w:val="0"/>
          <w:sz w:val="24"/>
          <w:szCs w:val="24"/>
          <w:highlight w:val="none"/>
          <w:lang w:val="en-US" w:eastAsia="zh-CN"/>
        </w:rPr>
        <w:t>4、典型应用案例照片（如有）；</w:t>
      </w:r>
    </w:p>
    <w:p w14:paraId="117C0503">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default" w:ascii="Times New Roman" w:hAnsi="Times New Roman" w:eastAsia="宋体" w:cs="Times New Roman"/>
          <w:b w:val="0"/>
          <w:color w:val="auto"/>
          <w:spacing w:val="0"/>
          <w:sz w:val="24"/>
          <w:szCs w:val="24"/>
          <w:highlight w:val="none"/>
          <w:lang w:val="en-US" w:eastAsia="zh-CN"/>
        </w:rPr>
      </w:pPr>
      <w:r>
        <w:rPr>
          <w:rFonts w:hint="default" w:ascii="Times New Roman" w:hAnsi="Times New Roman" w:eastAsia="宋体" w:cs="Times New Roman"/>
          <w:b w:val="0"/>
          <w:color w:val="auto"/>
          <w:spacing w:val="0"/>
          <w:sz w:val="24"/>
          <w:szCs w:val="24"/>
          <w:highlight w:val="none"/>
          <w:lang w:val="en-US" w:eastAsia="zh-CN"/>
        </w:rPr>
        <w:t>5、电池循环次数查询记录；</w:t>
      </w:r>
    </w:p>
    <w:p w14:paraId="68EF49EB">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default" w:ascii="Times New Roman" w:hAnsi="Times New Roman" w:eastAsia="宋体" w:cs="Times New Roman"/>
          <w:b w:val="0"/>
          <w:color w:val="auto"/>
          <w:spacing w:val="0"/>
          <w:sz w:val="24"/>
          <w:szCs w:val="24"/>
          <w:highlight w:val="none"/>
          <w:lang w:val="en-US" w:eastAsia="zh-CN"/>
        </w:rPr>
      </w:pPr>
      <w:r>
        <w:rPr>
          <w:rFonts w:hint="default" w:ascii="Times New Roman" w:hAnsi="Times New Roman" w:eastAsia="宋体" w:cs="Times New Roman"/>
          <w:b w:val="0"/>
          <w:color w:val="auto"/>
          <w:spacing w:val="0"/>
          <w:sz w:val="24"/>
          <w:szCs w:val="24"/>
          <w:highlight w:val="none"/>
          <w:lang w:val="en-US" w:eastAsia="zh-CN"/>
        </w:rPr>
        <w:t>6、保险承诺（机身保险、载荷保险、第三者责任保险）。</w:t>
      </w:r>
    </w:p>
    <w:p w14:paraId="4F62167C">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default" w:ascii="Times New Roman" w:hAnsi="Times New Roman" w:eastAsia="宋体" w:cs="Times New Roman"/>
          <w:b w:val="0"/>
          <w:color w:val="auto"/>
          <w:spacing w:val="0"/>
          <w:sz w:val="24"/>
          <w:szCs w:val="24"/>
          <w:highlight w:val="none"/>
          <w:lang w:val="en-US" w:eastAsia="zh-CN"/>
        </w:rPr>
      </w:pPr>
    </w:p>
    <w:p w14:paraId="33A33A5D">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7DBBE450">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514D8455">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76A360DC">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13759C2C">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6F6EBAC2">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1417B5F2">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665045B0">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147DC624">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61877F34">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2062281F">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6C3872C4">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3EB51337">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087A8D0E">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67D96085">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5EFFA27F">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20149ED7">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780F0AC3">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60B08644">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18234A94">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5D2CC096">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068E3701">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18B02BB6">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0692CCC8">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r>
        <w:rPr>
          <w:rFonts w:hint="default" w:ascii="Times New Roman" w:hAnsi="Times New Roman" w:cs="Times New Roman"/>
          <w:b/>
          <w:color w:val="auto"/>
          <w:spacing w:val="20"/>
          <w:sz w:val="28"/>
          <w:szCs w:val="28"/>
          <w:highlight w:val="none"/>
          <w:lang w:val="en-US" w:eastAsia="zh-CN"/>
        </w:rPr>
        <w:br w:type="page"/>
      </w:r>
    </w:p>
    <w:p w14:paraId="776EB535">
      <w:pPr>
        <w:pageBreakBefore w:val="0"/>
        <w:kinsoku/>
        <w:wordWrap/>
        <w:overflowPunct/>
        <w:topLinePunct w:val="0"/>
        <w:bidi w:val="0"/>
        <w:textAlignment w:val="auto"/>
        <w:outlineLvl w:val="1"/>
        <w:rPr>
          <w:rFonts w:hint="default" w:ascii="Times New Roman" w:hAnsi="Times New Roman" w:cs="Times New Roman"/>
          <w:b/>
          <w:color w:val="auto"/>
          <w:spacing w:val="20"/>
          <w:sz w:val="28"/>
          <w:szCs w:val="28"/>
          <w:highlight w:val="none"/>
          <w:lang w:val="en-US" w:eastAsia="zh-CN"/>
        </w:rPr>
      </w:pPr>
      <w:bookmarkStart w:id="55" w:name="_Toc21530"/>
      <w:r>
        <w:rPr>
          <w:rFonts w:hint="default" w:ascii="Times New Roman" w:hAnsi="Times New Roman" w:cs="Times New Roman"/>
          <w:b/>
          <w:color w:val="auto"/>
          <w:spacing w:val="20"/>
          <w:sz w:val="28"/>
          <w:szCs w:val="28"/>
          <w:highlight w:val="none"/>
          <w:lang w:val="en-US" w:eastAsia="zh-CN"/>
        </w:rPr>
        <w:t>四、租赁服务方案（租赁商提供）</w:t>
      </w:r>
      <w:bookmarkEnd w:id="55"/>
    </w:p>
    <w:p w14:paraId="73D4E8E6">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73087649">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default" w:ascii="Times New Roman" w:hAnsi="Times New Roman" w:eastAsia="宋体" w:cs="Times New Roman"/>
          <w:b w:val="0"/>
          <w:color w:val="auto"/>
          <w:spacing w:val="0"/>
          <w:sz w:val="24"/>
          <w:szCs w:val="24"/>
          <w:highlight w:val="none"/>
          <w:lang w:val="en-US" w:eastAsia="zh-CN"/>
        </w:rPr>
      </w:pPr>
      <w:r>
        <w:rPr>
          <w:rFonts w:hint="default" w:ascii="Times New Roman" w:hAnsi="Times New Roman" w:eastAsia="宋体" w:cs="Times New Roman"/>
          <w:b w:val="0"/>
          <w:color w:val="auto"/>
          <w:spacing w:val="0"/>
          <w:sz w:val="24"/>
          <w:szCs w:val="24"/>
          <w:highlight w:val="none"/>
          <w:lang w:val="en-US" w:eastAsia="zh-CN"/>
        </w:rPr>
        <w:t>1、租金报价表（日/月/年）及押金比例；</w:t>
      </w:r>
    </w:p>
    <w:p w14:paraId="1F0EF51B">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default" w:ascii="Times New Roman" w:hAnsi="Times New Roman" w:eastAsia="宋体" w:cs="Times New Roman"/>
          <w:b w:val="0"/>
          <w:color w:val="auto"/>
          <w:spacing w:val="0"/>
          <w:sz w:val="24"/>
          <w:szCs w:val="24"/>
          <w:highlight w:val="none"/>
          <w:lang w:val="en-US" w:eastAsia="zh-CN"/>
        </w:rPr>
      </w:pPr>
      <w:r>
        <w:rPr>
          <w:rFonts w:hint="default" w:ascii="Times New Roman" w:hAnsi="Times New Roman" w:eastAsia="宋体" w:cs="Times New Roman"/>
          <w:b w:val="0"/>
          <w:color w:val="auto"/>
          <w:spacing w:val="0"/>
          <w:sz w:val="24"/>
          <w:szCs w:val="24"/>
          <w:highlight w:val="none"/>
          <w:lang w:val="en-US" w:eastAsia="zh-CN"/>
        </w:rPr>
        <w:t>2、备机方案与调配流程；</w:t>
      </w:r>
    </w:p>
    <w:p w14:paraId="277DB891">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default" w:ascii="Times New Roman" w:hAnsi="Times New Roman" w:eastAsia="宋体" w:cs="Times New Roman"/>
          <w:b w:val="0"/>
          <w:color w:val="auto"/>
          <w:spacing w:val="0"/>
          <w:sz w:val="24"/>
          <w:szCs w:val="24"/>
          <w:highlight w:val="none"/>
          <w:lang w:val="en-US" w:eastAsia="zh-CN"/>
        </w:rPr>
      </w:pPr>
      <w:r>
        <w:rPr>
          <w:rFonts w:hint="default" w:ascii="Times New Roman" w:hAnsi="Times New Roman" w:eastAsia="宋体" w:cs="Times New Roman"/>
          <w:b w:val="0"/>
          <w:color w:val="auto"/>
          <w:spacing w:val="0"/>
          <w:sz w:val="24"/>
          <w:szCs w:val="24"/>
          <w:highlight w:val="none"/>
          <w:lang w:val="en-US" w:eastAsia="zh-CN"/>
        </w:rPr>
        <w:t>3、保险方案（机身险、第三者险）及理赔流程；</w:t>
      </w:r>
    </w:p>
    <w:p w14:paraId="3356E382">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default" w:ascii="Times New Roman" w:hAnsi="Times New Roman" w:eastAsia="宋体" w:cs="Times New Roman"/>
          <w:b w:val="0"/>
          <w:color w:val="auto"/>
          <w:spacing w:val="0"/>
          <w:sz w:val="24"/>
          <w:szCs w:val="24"/>
          <w:highlight w:val="none"/>
          <w:lang w:val="en-US" w:eastAsia="zh-CN"/>
        </w:rPr>
      </w:pPr>
      <w:r>
        <w:rPr>
          <w:rFonts w:hint="default" w:ascii="Times New Roman" w:hAnsi="Times New Roman" w:eastAsia="宋体" w:cs="Times New Roman"/>
          <w:b w:val="0"/>
          <w:color w:val="auto"/>
          <w:spacing w:val="0"/>
          <w:sz w:val="24"/>
          <w:szCs w:val="24"/>
          <w:highlight w:val="none"/>
          <w:lang w:val="en-US" w:eastAsia="zh-CN"/>
        </w:rPr>
        <w:t>4、应急处置措施；</w:t>
      </w:r>
    </w:p>
    <w:p w14:paraId="2F2874B8">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default" w:ascii="Times New Roman" w:hAnsi="Times New Roman" w:eastAsia="宋体" w:cs="Times New Roman"/>
          <w:b w:val="0"/>
          <w:color w:val="auto"/>
          <w:spacing w:val="0"/>
          <w:sz w:val="24"/>
          <w:szCs w:val="24"/>
          <w:highlight w:val="none"/>
          <w:lang w:val="en-US" w:eastAsia="zh-CN"/>
        </w:rPr>
      </w:pPr>
      <w:r>
        <w:rPr>
          <w:rFonts w:hint="default" w:ascii="Times New Roman" w:hAnsi="Times New Roman" w:eastAsia="宋体" w:cs="Times New Roman"/>
          <w:b w:val="0"/>
          <w:color w:val="auto"/>
          <w:spacing w:val="0"/>
          <w:sz w:val="24"/>
          <w:szCs w:val="24"/>
          <w:highlight w:val="none"/>
          <w:lang w:val="en-US" w:eastAsia="zh-CN"/>
        </w:rPr>
        <w:t>5、还机检测标准与损坏赔偿细则。</w:t>
      </w:r>
    </w:p>
    <w:p w14:paraId="44BB25EF">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494D9479">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41E59EBC">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7368A84A">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54753D4B">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3AEB5FA6">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01473F86">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1209C8AE">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24BA4B3C">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0FD55AEA">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529B294B">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738B141A">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51127B5E">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284FAD77">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7DDC00C3">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p w14:paraId="44114FC9">
      <w:pPr>
        <w:pageBreakBefore w:val="0"/>
        <w:kinsoku/>
        <w:wordWrap/>
        <w:overflowPunct/>
        <w:topLinePunct w:val="0"/>
        <w:bidi w:val="0"/>
        <w:textAlignment w:val="auto"/>
        <w:outlineLvl w:val="9"/>
        <w:rPr>
          <w:rFonts w:hint="default" w:ascii="Times New Roman" w:hAnsi="Times New Roman" w:cs="Times New Roman"/>
          <w:b/>
          <w:color w:val="auto"/>
          <w:spacing w:val="20"/>
          <w:sz w:val="28"/>
          <w:szCs w:val="28"/>
          <w:highlight w:val="none"/>
          <w:lang w:val="en-US" w:eastAsia="zh-CN"/>
        </w:rPr>
      </w:pPr>
    </w:p>
    <w:bookmarkEnd w:id="46"/>
    <w:bookmarkEnd w:id="47"/>
    <w:bookmarkEnd w:id="48"/>
    <w:bookmarkEnd w:id="49"/>
    <w:bookmarkEnd w:id="50"/>
    <w:bookmarkEnd w:id="51"/>
    <w:bookmarkEnd w:id="52"/>
    <w:bookmarkEnd w:id="53"/>
    <w:bookmarkEnd w:id="54"/>
    <w:p w14:paraId="30690922">
      <w:pPr>
        <w:pageBreakBefore w:val="0"/>
        <w:kinsoku/>
        <w:wordWrap/>
        <w:overflowPunct/>
        <w:topLinePunct w:val="0"/>
        <w:bidi w:val="0"/>
        <w:textAlignment w:val="auto"/>
        <w:outlineLvl w:val="9"/>
        <w:rPr>
          <w:rFonts w:hint="default" w:ascii="Times New Roman" w:hAnsi="Times New Roman" w:cs="Times New Roman"/>
          <w:b/>
          <w:color w:val="auto"/>
          <w:spacing w:val="20"/>
          <w:kern w:val="2"/>
          <w:sz w:val="28"/>
          <w:szCs w:val="28"/>
          <w:highlight w:val="none"/>
          <w:lang w:val="en-US" w:eastAsia="zh-CN" w:bidi="ar-SA"/>
        </w:rPr>
      </w:pPr>
      <w:bookmarkStart w:id="56" w:name="_Toc16215"/>
      <w:bookmarkStart w:id="57" w:name="_Toc6537"/>
      <w:bookmarkStart w:id="58" w:name="_Toc11401"/>
      <w:bookmarkStart w:id="59" w:name="_Toc11506"/>
      <w:bookmarkStart w:id="60" w:name="_Toc6610"/>
      <w:bookmarkStart w:id="61" w:name="_Toc13"/>
      <w:bookmarkStart w:id="62" w:name="_Toc17502"/>
      <w:bookmarkStart w:id="63" w:name="_Toc4206"/>
      <w:bookmarkStart w:id="64" w:name="_Toc17237"/>
      <w:r>
        <w:rPr>
          <w:rFonts w:hint="default" w:ascii="Times New Roman" w:hAnsi="Times New Roman" w:cs="Times New Roman"/>
          <w:b/>
          <w:color w:val="auto"/>
          <w:spacing w:val="20"/>
          <w:kern w:val="2"/>
          <w:sz w:val="28"/>
          <w:szCs w:val="28"/>
          <w:highlight w:val="none"/>
          <w:lang w:val="en-US" w:eastAsia="zh-CN" w:bidi="ar-SA"/>
        </w:rPr>
        <w:br w:type="page"/>
      </w:r>
    </w:p>
    <w:p w14:paraId="7C751EFF">
      <w:pPr>
        <w:pStyle w:val="2"/>
        <w:pageBreakBefore w:val="0"/>
        <w:kinsoku/>
        <w:wordWrap/>
        <w:overflowPunct/>
        <w:topLinePunct w:val="0"/>
        <w:bidi w:val="0"/>
        <w:ind w:left="0" w:leftChars="0" w:firstLine="0" w:firstLineChars="0"/>
        <w:jc w:val="left"/>
        <w:textAlignment w:val="auto"/>
        <w:outlineLvl w:val="1"/>
        <w:rPr>
          <w:rFonts w:hint="default" w:ascii="Times New Roman" w:hAnsi="Times New Roman" w:eastAsia="宋体" w:cs="Times New Roman"/>
          <w:color w:val="auto"/>
          <w:sz w:val="24"/>
          <w:szCs w:val="24"/>
          <w:highlight w:val="none"/>
        </w:rPr>
      </w:pPr>
      <w:bookmarkStart w:id="65" w:name="_Toc20674"/>
      <w:r>
        <w:rPr>
          <w:rFonts w:hint="default" w:ascii="Times New Roman" w:hAnsi="Times New Roman" w:cs="Times New Roman"/>
          <w:b/>
          <w:color w:val="auto"/>
          <w:sz w:val="28"/>
          <w:szCs w:val="28"/>
          <w:highlight w:val="none"/>
          <w:lang w:val="en-US" w:eastAsia="zh-CN"/>
        </w:rPr>
        <w:t>五</w:t>
      </w:r>
      <w:r>
        <w:rPr>
          <w:rFonts w:hint="default" w:ascii="Times New Roman" w:hAnsi="Times New Roman" w:cs="Times New Roman"/>
          <w:b/>
          <w:color w:val="auto"/>
          <w:spacing w:val="20"/>
          <w:sz w:val="28"/>
          <w:szCs w:val="28"/>
          <w:highlight w:val="none"/>
        </w:rPr>
        <w:t>、</w:t>
      </w:r>
      <w:r>
        <w:rPr>
          <w:rFonts w:hint="default" w:ascii="Times New Roman" w:hAnsi="Times New Roman" w:cs="Times New Roman"/>
          <w:b/>
          <w:color w:val="auto"/>
          <w:spacing w:val="20"/>
          <w:sz w:val="28"/>
          <w:szCs w:val="28"/>
          <w:highlight w:val="none"/>
        </w:rPr>
        <w:t>申请人法定代表人证明书</w:t>
      </w:r>
      <w:bookmarkEnd w:id="65"/>
    </w:p>
    <w:p w14:paraId="3C725C05">
      <w:pPr>
        <w:pStyle w:val="24"/>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Times New Roman" w:hAnsi="Times New Roman" w:cs="Times New Roman"/>
          <w:b/>
          <w:color w:val="auto"/>
          <w:sz w:val="36"/>
          <w:szCs w:val="36"/>
          <w:highlight w:val="none"/>
        </w:rPr>
      </w:pPr>
      <w:bookmarkStart w:id="66" w:name="_Toc7834"/>
    </w:p>
    <w:p w14:paraId="17E5D34D">
      <w:pPr>
        <w:pStyle w:val="24"/>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Times New Roman" w:hAnsi="Times New Roman" w:cs="Times New Roman"/>
          <w:b/>
          <w:color w:val="auto"/>
          <w:sz w:val="36"/>
          <w:szCs w:val="36"/>
          <w:highlight w:val="none"/>
        </w:rPr>
      </w:pPr>
      <w:r>
        <w:rPr>
          <w:rFonts w:hint="default" w:ascii="Times New Roman" w:hAnsi="Times New Roman" w:cs="Times New Roman"/>
          <w:b/>
          <w:color w:val="auto"/>
          <w:sz w:val="36"/>
          <w:szCs w:val="36"/>
          <w:highlight w:val="none"/>
        </w:rPr>
        <w:t>申请人法定代表人证明书</w:t>
      </w:r>
      <w:bookmarkEnd w:id="66"/>
    </w:p>
    <w:p w14:paraId="39E1F0F7">
      <w:pPr>
        <w:pStyle w:val="24"/>
        <w:pageBreakBefore w:val="0"/>
        <w:kinsoku/>
        <w:wordWrap/>
        <w:overflowPunct/>
        <w:topLinePunct w:val="0"/>
        <w:bidi w:val="0"/>
        <w:adjustRightInd w:val="0"/>
        <w:snapToGrid w:val="0"/>
        <w:spacing w:line="360" w:lineRule="auto"/>
        <w:ind w:firstLine="0" w:firstLineChars="0"/>
        <w:textAlignment w:val="auto"/>
        <w:outlineLvl w:val="9"/>
        <w:rPr>
          <w:rFonts w:hint="default" w:ascii="Times New Roman" w:hAnsi="Times New Roman" w:eastAsia="宋体" w:cs="Times New Roman"/>
          <w:color w:val="auto"/>
          <w:sz w:val="24"/>
          <w:szCs w:val="24"/>
          <w:highlight w:val="none"/>
        </w:rPr>
      </w:pPr>
    </w:p>
    <w:p w14:paraId="5F050017">
      <w:pPr>
        <w:pStyle w:val="24"/>
        <w:pageBreakBefore w:val="0"/>
        <w:kinsoku/>
        <w:wordWrap/>
        <w:overflowPunct/>
        <w:topLinePunct w:val="0"/>
        <w:bidi w:val="0"/>
        <w:adjustRightInd w:val="0"/>
        <w:snapToGrid w:val="0"/>
        <w:spacing w:line="360" w:lineRule="auto"/>
        <w:ind w:firstLine="0" w:firstLineChars="0"/>
        <w:textAlignment w:val="auto"/>
        <w:outlineLvl w:val="9"/>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致</w:t>
      </w:r>
      <w:r>
        <w:rPr>
          <w:rFonts w:hint="default" w:ascii="Times New Roman" w:hAnsi="Times New Roman" w:eastAsia="宋体" w:cs="Times New Roman"/>
          <w:color w:val="auto"/>
          <w:sz w:val="24"/>
          <w:szCs w:val="24"/>
          <w:highlight w:val="none"/>
          <w:u w:val="single"/>
        </w:rPr>
        <w:t>（采购人名称）</w:t>
      </w:r>
      <w:r>
        <w:rPr>
          <w:rFonts w:hint="default" w:ascii="Times New Roman" w:hAnsi="Times New Roman" w:eastAsia="宋体" w:cs="Times New Roman"/>
          <w:color w:val="auto"/>
          <w:sz w:val="24"/>
          <w:szCs w:val="24"/>
          <w:highlight w:val="none"/>
        </w:rPr>
        <w:t>：</w:t>
      </w:r>
    </w:p>
    <w:p w14:paraId="3703ADBE">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本证明书声明：注册于</w:t>
      </w:r>
      <w:r>
        <w:rPr>
          <w:rFonts w:hint="default" w:ascii="Times New Roman" w:hAnsi="Times New Roman" w:eastAsia="宋体" w:cs="Times New Roman"/>
          <w:color w:val="auto"/>
          <w:sz w:val="24"/>
          <w:szCs w:val="24"/>
          <w:highlight w:val="none"/>
          <w:u w:val="single"/>
        </w:rPr>
        <w:t>（省、市、县）</w:t>
      </w:r>
      <w:r>
        <w:rPr>
          <w:rFonts w:hint="default" w:ascii="Times New Roman" w:hAnsi="Times New Roman" w:eastAsia="宋体" w:cs="Times New Roman"/>
          <w:color w:val="auto"/>
          <w:sz w:val="24"/>
          <w:szCs w:val="24"/>
          <w:highlight w:val="none"/>
        </w:rPr>
        <w:t>的</w:t>
      </w:r>
      <w:r>
        <w:rPr>
          <w:rFonts w:hint="default" w:ascii="Times New Roman" w:hAnsi="Times New Roman" w:eastAsia="宋体" w:cs="Times New Roman"/>
          <w:color w:val="auto"/>
          <w:sz w:val="24"/>
          <w:szCs w:val="24"/>
          <w:highlight w:val="none"/>
          <w:u w:val="single"/>
        </w:rPr>
        <w:t xml:space="preserve">  （申请人名称）  </w:t>
      </w:r>
      <w:r>
        <w:rPr>
          <w:rFonts w:hint="default" w:ascii="Times New Roman" w:hAnsi="Times New Roman" w:eastAsia="宋体" w:cs="Times New Roman"/>
          <w:color w:val="auto"/>
          <w:sz w:val="24"/>
          <w:szCs w:val="24"/>
          <w:highlight w:val="none"/>
        </w:rPr>
        <w:t>在下面签字的</w:t>
      </w:r>
      <w:r>
        <w:rPr>
          <w:rFonts w:hint="default" w:ascii="Times New Roman" w:hAnsi="Times New Roman" w:eastAsia="宋体" w:cs="Times New Roman"/>
          <w:color w:val="auto"/>
          <w:sz w:val="24"/>
          <w:szCs w:val="24"/>
          <w:highlight w:val="none"/>
          <w:u w:val="single"/>
        </w:rPr>
        <w:t>（姓名、职位）</w:t>
      </w:r>
      <w:r>
        <w:rPr>
          <w:rFonts w:hint="default" w:ascii="Times New Roman" w:hAnsi="Times New Roman" w:eastAsia="宋体" w:cs="Times New Roman"/>
          <w:color w:val="auto"/>
          <w:sz w:val="24"/>
          <w:szCs w:val="24"/>
          <w:highlight w:val="none"/>
        </w:rPr>
        <w:t>为本公司的合法代表人（相关身份证复印件附后）。</w:t>
      </w:r>
    </w:p>
    <w:p w14:paraId="3D56C578">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特此证明！</w:t>
      </w:r>
    </w:p>
    <w:p w14:paraId="29CB7287">
      <w:pPr>
        <w:pStyle w:val="24"/>
        <w:pageBreakBefore w:val="0"/>
        <w:kinsoku/>
        <w:wordWrap/>
        <w:overflowPunct/>
        <w:topLinePunct w:val="0"/>
        <w:bidi w:val="0"/>
        <w:adjustRightInd w:val="0"/>
        <w:snapToGrid w:val="0"/>
        <w:spacing w:line="360" w:lineRule="auto"/>
        <w:ind w:firstLine="0" w:firstLineChars="0"/>
        <w:textAlignment w:val="auto"/>
        <w:outlineLvl w:val="9"/>
        <w:rPr>
          <w:rFonts w:hint="default" w:ascii="Times New Roman" w:hAnsi="Times New Roman" w:eastAsia="宋体" w:cs="Times New Roman"/>
          <w:color w:val="auto"/>
          <w:sz w:val="24"/>
          <w:szCs w:val="24"/>
          <w:highlight w:val="none"/>
        </w:rPr>
      </w:pPr>
    </w:p>
    <w:p w14:paraId="02D2D935">
      <w:pPr>
        <w:pStyle w:val="24"/>
        <w:pageBreakBefore w:val="0"/>
        <w:kinsoku/>
        <w:wordWrap/>
        <w:overflowPunct/>
        <w:topLinePunct w:val="0"/>
        <w:bidi w:val="0"/>
        <w:adjustRightInd w:val="0"/>
        <w:snapToGrid w:val="0"/>
        <w:spacing w:line="360" w:lineRule="auto"/>
        <w:ind w:firstLine="0" w:firstLineChars="0"/>
        <w:textAlignment w:val="auto"/>
        <w:outlineLvl w:val="9"/>
        <w:rPr>
          <w:rFonts w:hint="default" w:ascii="Times New Roman" w:hAnsi="Times New Roman" w:eastAsia="宋体" w:cs="Times New Roman"/>
          <w:color w:val="auto"/>
          <w:sz w:val="24"/>
          <w:szCs w:val="24"/>
          <w:highlight w:val="none"/>
        </w:rPr>
      </w:pPr>
    </w:p>
    <w:p w14:paraId="4A4DF2E0">
      <w:pPr>
        <w:pStyle w:val="24"/>
        <w:pageBreakBefore w:val="0"/>
        <w:kinsoku/>
        <w:wordWrap/>
        <w:overflowPunct/>
        <w:topLinePunct w:val="0"/>
        <w:bidi w:val="0"/>
        <w:adjustRightInd w:val="0"/>
        <w:snapToGrid w:val="0"/>
        <w:spacing w:line="360" w:lineRule="auto"/>
        <w:ind w:firstLine="0" w:firstLineChars="0"/>
        <w:textAlignment w:val="auto"/>
        <w:outlineLvl w:val="9"/>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申请人名称（公章）：</w:t>
      </w:r>
    </w:p>
    <w:p w14:paraId="11C55CDD">
      <w:pPr>
        <w:pStyle w:val="24"/>
        <w:pageBreakBefore w:val="0"/>
        <w:kinsoku/>
        <w:wordWrap/>
        <w:overflowPunct/>
        <w:topLinePunct w:val="0"/>
        <w:bidi w:val="0"/>
        <w:adjustRightInd w:val="0"/>
        <w:snapToGrid w:val="0"/>
        <w:spacing w:line="360" w:lineRule="auto"/>
        <w:ind w:firstLine="0" w:firstLineChars="0"/>
        <w:textAlignment w:val="auto"/>
        <w:outlineLvl w:val="9"/>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申请人地址：</w:t>
      </w:r>
    </w:p>
    <w:p w14:paraId="50D0E228">
      <w:pPr>
        <w:pStyle w:val="24"/>
        <w:pageBreakBefore w:val="0"/>
        <w:kinsoku/>
        <w:wordWrap/>
        <w:overflowPunct/>
        <w:topLinePunct w:val="0"/>
        <w:bidi w:val="0"/>
        <w:adjustRightInd w:val="0"/>
        <w:snapToGrid w:val="0"/>
        <w:spacing w:line="360" w:lineRule="auto"/>
        <w:ind w:firstLine="0" w:firstLineChars="0"/>
        <w:textAlignment w:val="auto"/>
        <w:outlineLvl w:val="9"/>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法定代表人（签名或盖章）：</w:t>
      </w:r>
    </w:p>
    <w:p w14:paraId="67557F0B">
      <w:pPr>
        <w:pStyle w:val="24"/>
        <w:pageBreakBefore w:val="0"/>
        <w:kinsoku/>
        <w:wordWrap/>
        <w:overflowPunct/>
        <w:topLinePunct w:val="0"/>
        <w:bidi w:val="0"/>
        <w:adjustRightInd w:val="0"/>
        <w:snapToGrid w:val="0"/>
        <w:spacing w:line="360" w:lineRule="auto"/>
        <w:ind w:firstLine="0" w:firstLineChars="0"/>
        <w:textAlignment w:val="auto"/>
        <w:outlineLvl w:val="9"/>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职　　　务：</w:t>
      </w:r>
    </w:p>
    <w:p w14:paraId="0FAABC8C">
      <w:pPr>
        <w:pStyle w:val="24"/>
        <w:pageBreakBefore w:val="0"/>
        <w:kinsoku/>
        <w:wordWrap/>
        <w:overflowPunct/>
        <w:topLinePunct w:val="0"/>
        <w:bidi w:val="0"/>
        <w:adjustRightInd w:val="0"/>
        <w:snapToGrid w:val="0"/>
        <w:spacing w:line="360" w:lineRule="auto"/>
        <w:ind w:firstLine="0" w:firstLineChars="0"/>
        <w:textAlignment w:val="auto"/>
        <w:outlineLvl w:val="9"/>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日      期：</w:t>
      </w:r>
    </w:p>
    <w:p w14:paraId="62EF89C9">
      <w:pPr>
        <w:pStyle w:val="2"/>
        <w:pageBreakBefore w:val="0"/>
        <w:kinsoku/>
        <w:wordWrap/>
        <w:overflowPunct/>
        <w:topLinePunct w:val="0"/>
        <w:bidi w:val="0"/>
        <w:ind w:left="400"/>
        <w:textAlignment w:val="auto"/>
        <w:outlineLvl w:val="9"/>
        <w:rPr>
          <w:rFonts w:hint="default" w:ascii="Times New Roman" w:hAnsi="Times New Roman" w:cs="Times New Roman"/>
          <w:color w:val="auto"/>
          <w:highlight w:val="none"/>
        </w:rPr>
      </w:pPr>
    </w:p>
    <w:p w14:paraId="379EB41D">
      <w:pPr>
        <w:pageBreakBefore w:val="0"/>
        <w:kinsoku/>
        <w:wordWrap/>
        <w:overflowPunct/>
        <w:topLinePunct w:val="0"/>
        <w:bidi w:val="0"/>
        <w:ind w:left="315"/>
        <w:textAlignment w:val="auto"/>
        <w:outlineLvl w:val="9"/>
        <w:rPr>
          <w:rFonts w:hint="default" w:ascii="Times New Roman" w:hAnsi="Times New Roman" w:cs="Times New Roman"/>
          <w:color w:val="auto"/>
          <w:highlight w:val="none"/>
        </w:rPr>
      </w:pPr>
    </w:p>
    <w:p w14:paraId="20386445">
      <w:pPr>
        <w:pStyle w:val="18"/>
        <w:pageBreakBefore w:val="0"/>
        <w:kinsoku/>
        <w:wordWrap/>
        <w:overflowPunct/>
        <w:topLinePunct w:val="0"/>
        <w:bidi w:val="0"/>
        <w:ind w:firstLine="210"/>
        <w:textAlignment w:val="auto"/>
        <w:outlineLvl w:val="9"/>
        <w:rPr>
          <w:rFonts w:hint="default" w:ascii="Times New Roman" w:hAnsi="Times New Roman" w:cs="Times New Roman"/>
          <w:color w:val="auto"/>
          <w:highlight w:val="none"/>
        </w:rPr>
      </w:pPr>
    </w:p>
    <w:p w14:paraId="40DEADE8">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423C5A2A">
      <w:pPr>
        <w:pStyle w:val="18"/>
        <w:pageBreakBefore w:val="0"/>
        <w:kinsoku/>
        <w:wordWrap/>
        <w:overflowPunct/>
        <w:topLinePunct w:val="0"/>
        <w:bidi w:val="0"/>
        <w:ind w:firstLine="210"/>
        <w:textAlignment w:val="auto"/>
        <w:outlineLvl w:val="9"/>
        <w:rPr>
          <w:rFonts w:hint="default" w:ascii="Times New Roman" w:hAnsi="Times New Roman" w:cs="Times New Roman"/>
          <w:color w:val="auto"/>
          <w:highlight w:val="none"/>
        </w:rPr>
      </w:pPr>
    </w:p>
    <w:p w14:paraId="6804CE5D">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77AB82CA">
      <w:pPr>
        <w:pStyle w:val="18"/>
        <w:pageBreakBefore w:val="0"/>
        <w:kinsoku/>
        <w:wordWrap/>
        <w:overflowPunct/>
        <w:topLinePunct w:val="0"/>
        <w:bidi w:val="0"/>
        <w:ind w:firstLine="210"/>
        <w:textAlignment w:val="auto"/>
        <w:outlineLvl w:val="9"/>
        <w:rPr>
          <w:rFonts w:hint="default" w:ascii="Times New Roman" w:hAnsi="Times New Roman" w:cs="Times New Roman"/>
          <w:color w:val="auto"/>
          <w:highlight w:val="none"/>
        </w:rPr>
      </w:pPr>
    </w:p>
    <w:p w14:paraId="1C9E206D">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4F0B815E">
      <w:pPr>
        <w:pStyle w:val="18"/>
        <w:pageBreakBefore w:val="0"/>
        <w:kinsoku/>
        <w:wordWrap/>
        <w:overflowPunct/>
        <w:topLinePunct w:val="0"/>
        <w:bidi w:val="0"/>
        <w:ind w:firstLine="210"/>
        <w:textAlignment w:val="auto"/>
        <w:outlineLvl w:val="9"/>
        <w:rPr>
          <w:rFonts w:hint="default" w:ascii="Times New Roman" w:hAnsi="Times New Roman" w:cs="Times New Roman"/>
          <w:color w:val="auto"/>
          <w:highlight w:val="none"/>
        </w:rPr>
      </w:pPr>
    </w:p>
    <w:p w14:paraId="7128DAA5">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76758607">
      <w:pPr>
        <w:pStyle w:val="18"/>
        <w:pageBreakBefore w:val="0"/>
        <w:kinsoku/>
        <w:wordWrap/>
        <w:overflowPunct/>
        <w:topLinePunct w:val="0"/>
        <w:bidi w:val="0"/>
        <w:ind w:firstLine="210"/>
        <w:textAlignment w:val="auto"/>
        <w:outlineLvl w:val="9"/>
        <w:rPr>
          <w:rFonts w:hint="default" w:ascii="Times New Roman" w:hAnsi="Times New Roman" w:cs="Times New Roman"/>
          <w:color w:val="auto"/>
          <w:highlight w:val="none"/>
        </w:rPr>
      </w:pPr>
    </w:p>
    <w:p w14:paraId="1473BB8F">
      <w:pPr>
        <w:pageBreakBefore w:val="0"/>
        <w:kinsoku/>
        <w:wordWrap/>
        <w:overflowPunct/>
        <w:topLinePunct w:val="0"/>
        <w:bidi w:val="0"/>
        <w:textAlignment w:val="auto"/>
        <w:outlineLvl w:val="9"/>
        <w:rPr>
          <w:rFonts w:hint="default" w:ascii="Times New Roman" w:hAnsi="Times New Roman" w:cs="Times New Roman"/>
          <w:color w:val="auto"/>
          <w:highlight w:val="none"/>
        </w:rPr>
      </w:pPr>
    </w:p>
    <w:p w14:paraId="6A85338D">
      <w:pPr>
        <w:pageBreakBefore w:val="0"/>
        <w:kinsoku/>
        <w:wordWrap/>
        <w:overflowPunct/>
        <w:topLinePunct w:val="0"/>
        <w:bidi w:val="0"/>
        <w:textAlignment w:val="auto"/>
        <w:outlineLvl w:val="9"/>
        <w:rPr>
          <w:rFonts w:hint="default" w:ascii="Times New Roman" w:hAnsi="Times New Roman" w:cs="Times New Roman"/>
          <w:b/>
          <w:color w:val="auto"/>
          <w:spacing w:val="20"/>
          <w:kern w:val="2"/>
          <w:sz w:val="28"/>
          <w:szCs w:val="28"/>
          <w:highlight w:val="none"/>
          <w:lang w:val="en-US" w:eastAsia="zh-CN" w:bidi="ar-SA"/>
        </w:rPr>
      </w:pPr>
      <w:r>
        <w:rPr>
          <w:rFonts w:hint="default" w:ascii="Times New Roman" w:hAnsi="Times New Roman" w:cs="Times New Roman"/>
          <w:color w:val="auto"/>
          <w:highlight w:val="none"/>
        </w:rPr>
        <w:br w:type="page"/>
      </w:r>
    </w:p>
    <w:p w14:paraId="2FF767D9">
      <w:pPr>
        <w:pageBreakBefore w:val="0"/>
        <w:kinsoku/>
        <w:wordWrap/>
        <w:overflowPunct/>
        <w:topLinePunct w:val="0"/>
        <w:bidi w:val="0"/>
        <w:textAlignment w:val="auto"/>
        <w:outlineLvl w:val="1"/>
        <w:rPr>
          <w:rFonts w:hint="default" w:ascii="Times New Roman" w:hAnsi="Times New Roman" w:cs="Times New Roman" w:eastAsiaTheme="minorEastAsia"/>
          <w:b/>
          <w:color w:val="auto"/>
          <w:spacing w:val="20"/>
          <w:kern w:val="2"/>
          <w:sz w:val="28"/>
          <w:szCs w:val="28"/>
          <w:highlight w:val="none"/>
          <w:lang w:val="en-US" w:eastAsia="zh-CN" w:bidi="ar-SA"/>
        </w:rPr>
      </w:pPr>
      <w:bookmarkStart w:id="67" w:name="_Toc14705"/>
      <w:r>
        <w:rPr>
          <w:rFonts w:hint="default" w:ascii="Times New Roman" w:hAnsi="Times New Roman" w:cs="Times New Roman"/>
          <w:b/>
          <w:color w:val="auto"/>
          <w:spacing w:val="20"/>
          <w:kern w:val="2"/>
          <w:sz w:val="28"/>
          <w:szCs w:val="28"/>
          <w:highlight w:val="none"/>
          <w:lang w:val="en-US" w:eastAsia="zh-CN" w:bidi="ar-SA"/>
        </w:rPr>
        <w:t>六</w:t>
      </w:r>
      <w:r>
        <w:rPr>
          <w:rFonts w:hint="default" w:ascii="Times New Roman" w:hAnsi="Times New Roman" w:cs="Times New Roman" w:eastAsiaTheme="minorEastAsia"/>
          <w:b/>
          <w:color w:val="auto"/>
          <w:spacing w:val="20"/>
          <w:kern w:val="2"/>
          <w:sz w:val="28"/>
          <w:szCs w:val="28"/>
          <w:highlight w:val="none"/>
          <w:lang w:val="en-US" w:eastAsia="zh-CN" w:bidi="ar-SA"/>
        </w:rPr>
        <w:t>、法定代表人授权委托书</w:t>
      </w:r>
      <w:bookmarkEnd w:id="56"/>
      <w:bookmarkEnd w:id="57"/>
      <w:bookmarkEnd w:id="58"/>
      <w:bookmarkEnd w:id="59"/>
      <w:bookmarkEnd w:id="60"/>
      <w:bookmarkEnd w:id="61"/>
      <w:bookmarkEnd w:id="62"/>
      <w:bookmarkEnd w:id="63"/>
      <w:bookmarkEnd w:id="64"/>
      <w:bookmarkEnd w:id="67"/>
    </w:p>
    <w:p w14:paraId="0CC91E81">
      <w:pPr>
        <w:pStyle w:val="24"/>
        <w:pageBreakBefore w:val="0"/>
        <w:kinsoku/>
        <w:wordWrap/>
        <w:overflowPunct/>
        <w:topLinePunct w:val="0"/>
        <w:bidi w:val="0"/>
        <w:adjustRightInd w:val="0"/>
        <w:snapToGrid w:val="0"/>
        <w:spacing w:line="360" w:lineRule="auto"/>
        <w:ind w:firstLine="0" w:firstLineChars="0"/>
        <w:textAlignment w:val="auto"/>
        <w:outlineLvl w:val="9"/>
        <w:rPr>
          <w:rFonts w:hint="default" w:ascii="Times New Roman" w:hAnsi="Times New Roman" w:eastAsia="宋体" w:cs="Times New Roman"/>
          <w:color w:val="auto"/>
          <w:sz w:val="24"/>
          <w:szCs w:val="24"/>
          <w:highlight w:val="none"/>
        </w:rPr>
      </w:pPr>
    </w:p>
    <w:p w14:paraId="269426D7">
      <w:pPr>
        <w:pStyle w:val="24"/>
        <w:pageBreakBefore w:val="0"/>
        <w:kinsoku/>
        <w:wordWrap/>
        <w:overflowPunct/>
        <w:topLinePunct w:val="0"/>
        <w:bidi w:val="0"/>
        <w:adjustRightInd w:val="0"/>
        <w:snapToGrid w:val="0"/>
        <w:spacing w:line="360" w:lineRule="auto"/>
        <w:ind w:firstLine="0" w:firstLineChars="0"/>
        <w:textAlignment w:val="auto"/>
        <w:outlineLvl w:val="9"/>
        <w:rPr>
          <w:rFonts w:hint="default" w:ascii="Times New Roman" w:hAnsi="Times New Roman" w:eastAsia="宋体" w:cs="Times New Roman"/>
          <w:color w:val="auto"/>
          <w:sz w:val="24"/>
          <w:szCs w:val="24"/>
          <w:highlight w:val="none"/>
        </w:rPr>
      </w:pPr>
    </w:p>
    <w:p w14:paraId="0834EADC">
      <w:pPr>
        <w:pStyle w:val="24"/>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outlineLvl w:val="9"/>
        <w:rPr>
          <w:rFonts w:hint="default" w:ascii="Times New Roman" w:hAnsi="Times New Roman" w:cs="Times New Roman"/>
          <w:b/>
          <w:color w:val="auto"/>
          <w:sz w:val="36"/>
          <w:szCs w:val="36"/>
          <w:highlight w:val="none"/>
        </w:rPr>
      </w:pPr>
      <w:r>
        <w:rPr>
          <w:rFonts w:hint="default" w:ascii="Times New Roman" w:hAnsi="Times New Roman" w:cs="Times New Roman"/>
          <w:b/>
          <w:color w:val="auto"/>
          <w:sz w:val="36"/>
          <w:szCs w:val="36"/>
          <w:highlight w:val="none"/>
        </w:rPr>
        <w:t>法定代表人授权委托书</w:t>
      </w:r>
    </w:p>
    <w:p w14:paraId="7096BCB6">
      <w:pPr>
        <w:pStyle w:val="24"/>
        <w:pageBreakBefore w:val="0"/>
        <w:kinsoku/>
        <w:wordWrap/>
        <w:overflowPunct/>
        <w:topLinePunct w:val="0"/>
        <w:bidi w:val="0"/>
        <w:adjustRightInd w:val="0"/>
        <w:snapToGrid w:val="0"/>
        <w:spacing w:line="360" w:lineRule="auto"/>
        <w:ind w:firstLine="0" w:firstLineChars="0"/>
        <w:textAlignment w:val="auto"/>
        <w:outlineLvl w:val="9"/>
        <w:rPr>
          <w:rFonts w:hint="default" w:ascii="Times New Roman" w:hAnsi="Times New Roman" w:eastAsia="宋体" w:cs="Times New Roman"/>
          <w:color w:val="auto"/>
          <w:sz w:val="24"/>
          <w:szCs w:val="24"/>
          <w:highlight w:val="none"/>
        </w:rPr>
      </w:pPr>
    </w:p>
    <w:p w14:paraId="78928331">
      <w:pPr>
        <w:pStyle w:val="24"/>
        <w:pageBreakBefore w:val="0"/>
        <w:kinsoku/>
        <w:wordWrap/>
        <w:overflowPunct/>
        <w:topLinePunct w:val="0"/>
        <w:bidi w:val="0"/>
        <w:adjustRightInd w:val="0"/>
        <w:snapToGrid w:val="0"/>
        <w:spacing w:line="360" w:lineRule="auto"/>
        <w:ind w:firstLine="0" w:firstLineChars="0"/>
        <w:textAlignment w:val="auto"/>
        <w:outlineLvl w:val="9"/>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致</w:t>
      </w:r>
      <w:r>
        <w:rPr>
          <w:rFonts w:hint="default" w:ascii="Times New Roman" w:hAnsi="Times New Roman" w:eastAsia="宋体" w:cs="Times New Roman"/>
          <w:color w:val="auto"/>
          <w:sz w:val="24"/>
          <w:szCs w:val="24"/>
          <w:highlight w:val="none"/>
          <w:u w:val="single"/>
        </w:rPr>
        <w:t>（采购人名称）</w:t>
      </w:r>
      <w:r>
        <w:rPr>
          <w:rFonts w:hint="default" w:ascii="Times New Roman" w:hAnsi="Times New Roman" w:eastAsia="宋体" w:cs="Times New Roman"/>
          <w:color w:val="auto"/>
          <w:sz w:val="24"/>
          <w:szCs w:val="24"/>
          <w:highlight w:val="none"/>
        </w:rPr>
        <w:t>：</w:t>
      </w:r>
    </w:p>
    <w:p w14:paraId="3AAE3EE7">
      <w:pPr>
        <w:pageBreakBefore w:val="0"/>
        <w:kinsoku/>
        <w:wordWrap/>
        <w:overflowPunct/>
        <w:topLinePunct w:val="0"/>
        <w:bidi w:val="0"/>
        <w:spacing w:line="480" w:lineRule="auto"/>
        <w:ind w:firstLine="453"/>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本委托书声明：在下面签字的</w:t>
      </w:r>
      <w:r>
        <w:rPr>
          <w:rFonts w:hint="default" w:ascii="Times New Roman" w:hAnsi="Times New Roman" w:cs="Times New Roman"/>
          <w:color w:val="auto"/>
          <w:kern w:val="2"/>
          <w:sz w:val="24"/>
          <w:szCs w:val="24"/>
          <w:highlight w:val="none"/>
          <w:u w:val="single"/>
        </w:rPr>
        <w:t>（法定代表人姓名，职位）</w:t>
      </w:r>
      <w:r>
        <w:rPr>
          <w:rFonts w:hint="default" w:ascii="Times New Roman" w:hAnsi="Times New Roman" w:cs="Times New Roman"/>
          <w:color w:val="auto"/>
          <w:kern w:val="2"/>
          <w:sz w:val="24"/>
          <w:szCs w:val="24"/>
          <w:highlight w:val="none"/>
        </w:rPr>
        <w:t>代表</w:t>
      </w:r>
      <w:r>
        <w:rPr>
          <w:rFonts w:hint="default" w:ascii="Times New Roman" w:hAnsi="Times New Roman" w:cs="Times New Roman"/>
          <w:color w:val="auto"/>
          <w:kern w:val="2"/>
          <w:sz w:val="24"/>
          <w:szCs w:val="24"/>
          <w:highlight w:val="none"/>
          <w:u w:val="single"/>
        </w:rPr>
        <w:t xml:space="preserve">    （申请人名称） </w:t>
      </w:r>
      <w:r>
        <w:rPr>
          <w:rFonts w:hint="default" w:ascii="Times New Roman" w:hAnsi="Times New Roman" w:cs="Times New Roman"/>
          <w:color w:val="auto"/>
          <w:kern w:val="2"/>
          <w:sz w:val="24"/>
          <w:szCs w:val="24"/>
          <w:highlight w:val="none"/>
        </w:rPr>
        <w:t>委托在下面签字的</w:t>
      </w:r>
      <w:r>
        <w:rPr>
          <w:rFonts w:hint="default" w:ascii="Times New Roman" w:hAnsi="Times New Roman" w:cs="Times New Roman"/>
          <w:color w:val="auto"/>
          <w:kern w:val="2"/>
          <w:sz w:val="24"/>
          <w:szCs w:val="24"/>
          <w:highlight w:val="none"/>
          <w:u w:val="single"/>
        </w:rPr>
        <w:t>（被授权人姓名，职位，联系方式）</w:t>
      </w:r>
      <w:r>
        <w:rPr>
          <w:rFonts w:hint="default" w:ascii="Times New Roman" w:hAnsi="Times New Roman" w:cs="Times New Roman"/>
          <w:color w:val="auto"/>
          <w:kern w:val="2"/>
          <w:sz w:val="24"/>
          <w:szCs w:val="24"/>
          <w:highlight w:val="none"/>
        </w:rPr>
        <w:t>为本公司的合法代表人，就</w:t>
      </w:r>
    </w:p>
    <w:p w14:paraId="1D4C4CF7">
      <w:pPr>
        <w:pageBreakBefore w:val="0"/>
        <w:kinsoku/>
        <w:wordWrap/>
        <w:overflowPunct/>
        <w:topLinePunct w:val="0"/>
        <w:bidi w:val="0"/>
        <w:spacing w:line="480" w:lineRule="auto"/>
        <w:textAlignment w:val="auto"/>
        <w:outlineLvl w:val="9"/>
        <w:rPr>
          <w:rFonts w:hint="default" w:ascii="Times New Roman" w:hAnsi="Times New Roman" w:cs="Times New Roman"/>
          <w:color w:val="auto"/>
          <w:kern w:val="2"/>
          <w:sz w:val="24"/>
          <w:szCs w:val="24"/>
          <w:highlight w:val="none"/>
        </w:rPr>
      </w:pPr>
      <w:r>
        <w:rPr>
          <w:rFonts w:hint="eastAsia" w:ascii="Times New Roman" w:hAnsi="Times New Roman" w:cs="Times New Roman"/>
          <w:color w:val="auto"/>
          <w:kern w:val="2"/>
          <w:sz w:val="24"/>
          <w:szCs w:val="24"/>
          <w:highlight w:val="none"/>
          <w:u w:val="single"/>
          <w:lang w:val="en-US" w:eastAsia="zh-CN"/>
        </w:rPr>
        <w:t xml:space="preserve">              </w:t>
      </w:r>
      <w:r>
        <w:rPr>
          <w:rFonts w:hint="default" w:ascii="Times New Roman" w:hAnsi="Times New Roman" w:cs="Times New Roman"/>
          <w:color w:val="auto"/>
          <w:kern w:val="2"/>
          <w:sz w:val="24"/>
          <w:szCs w:val="24"/>
          <w:highlight w:val="none"/>
        </w:rPr>
        <w:t>（项目编号：</w:t>
      </w:r>
      <w:r>
        <w:rPr>
          <w:rFonts w:hint="default" w:ascii="Times New Roman" w:hAnsi="Times New Roman" w:cs="Times New Roman"/>
          <w:color w:val="auto"/>
          <w:kern w:val="2"/>
          <w:sz w:val="24"/>
          <w:szCs w:val="24"/>
          <w:highlight w:val="none"/>
          <w:u w:val="single"/>
        </w:rPr>
        <w:t xml:space="preserve">               </w:t>
      </w:r>
      <w:r>
        <w:rPr>
          <w:rFonts w:hint="default" w:ascii="Times New Roman" w:hAnsi="Times New Roman" w:cs="Times New Roman"/>
          <w:color w:val="auto"/>
          <w:kern w:val="2"/>
          <w:sz w:val="24"/>
          <w:szCs w:val="24"/>
          <w:highlight w:val="none"/>
        </w:rPr>
        <w:t>）的</w:t>
      </w:r>
      <w:r>
        <w:rPr>
          <w:rFonts w:hint="eastAsia" w:ascii="Times New Roman" w:hAnsi="Times New Roman" w:cs="Times New Roman"/>
          <w:color w:val="auto"/>
          <w:kern w:val="2"/>
          <w:sz w:val="24"/>
          <w:szCs w:val="24"/>
          <w:highlight w:val="none"/>
          <w:lang w:val="en-US" w:eastAsia="zh-CN"/>
        </w:rPr>
        <w:t>申请</w:t>
      </w:r>
      <w:r>
        <w:rPr>
          <w:rFonts w:hint="default" w:ascii="Times New Roman" w:hAnsi="Times New Roman" w:cs="Times New Roman"/>
          <w:color w:val="auto"/>
          <w:kern w:val="2"/>
          <w:sz w:val="24"/>
          <w:szCs w:val="24"/>
          <w:highlight w:val="none"/>
        </w:rPr>
        <w:t>及合同的执行，以我方的名义处理一切与之有关的事宜（相关身份证复印件须附后）。</w:t>
      </w:r>
    </w:p>
    <w:p w14:paraId="0D8477BB">
      <w:pPr>
        <w:pageBreakBefore w:val="0"/>
        <w:kinsoku/>
        <w:wordWrap/>
        <w:overflowPunct/>
        <w:topLinePunct w:val="0"/>
        <w:bidi w:val="0"/>
        <w:spacing w:line="480" w:lineRule="auto"/>
        <w:ind w:firstLine="453"/>
        <w:textAlignment w:val="auto"/>
        <w:outlineLvl w:val="9"/>
        <w:rPr>
          <w:rFonts w:hint="default" w:ascii="Times New Roman" w:hAnsi="Times New Roman" w:cs="Times New Roman"/>
          <w:color w:val="auto"/>
          <w:kern w:val="2"/>
          <w:sz w:val="24"/>
          <w:szCs w:val="24"/>
          <w:highlight w:val="none"/>
        </w:rPr>
      </w:pPr>
    </w:p>
    <w:p w14:paraId="1A3872B0">
      <w:pPr>
        <w:pageBreakBefore w:val="0"/>
        <w:kinsoku/>
        <w:wordWrap/>
        <w:overflowPunct/>
        <w:topLinePunct w:val="0"/>
        <w:bidi w:val="0"/>
        <w:spacing w:line="480" w:lineRule="auto"/>
        <w:ind w:firstLine="453"/>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本委托书于     年    月     日签字生效。</w:t>
      </w:r>
    </w:p>
    <w:p w14:paraId="2329D8EF">
      <w:pPr>
        <w:pageBreakBefore w:val="0"/>
        <w:kinsoku/>
        <w:wordWrap/>
        <w:overflowPunct/>
        <w:topLinePunct w:val="0"/>
        <w:bidi w:val="0"/>
        <w:spacing w:line="480" w:lineRule="auto"/>
        <w:ind w:firstLine="453"/>
        <w:textAlignment w:val="auto"/>
        <w:outlineLvl w:val="9"/>
        <w:rPr>
          <w:rFonts w:hint="default" w:ascii="Times New Roman" w:hAnsi="Times New Roman" w:cs="Times New Roman"/>
          <w:color w:val="auto"/>
          <w:kern w:val="2"/>
          <w:sz w:val="24"/>
          <w:szCs w:val="24"/>
          <w:highlight w:val="none"/>
        </w:rPr>
      </w:pPr>
    </w:p>
    <w:p w14:paraId="296124B6">
      <w:pPr>
        <w:pageBreakBefore w:val="0"/>
        <w:kinsoku/>
        <w:wordWrap/>
        <w:overflowPunct/>
        <w:topLinePunct w:val="0"/>
        <w:bidi w:val="0"/>
        <w:spacing w:line="48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申请人名称（加盖公章）：</w:t>
      </w:r>
    </w:p>
    <w:p w14:paraId="2B48A417">
      <w:pPr>
        <w:pageBreakBefore w:val="0"/>
        <w:kinsoku/>
        <w:wordWrap/>
        <w:overflowPunct/>
        <w:topLinePunct w:val="0"/>
        <w:bidi w:val="0"/>
        <w:spacing w:line="48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 xml:space="preserve">申请人地址： </w:t>
      </w:r>
    </w:p>
    <w:p w14:paraId="21EB5A87">
      <w:pPr>
        <w:pageBreakBefore w:val="0"/>
        <w:kinsoku/>
        <w:wordWrap/>
        <w:overflowPunct/>
        <w:topLinePunct w:val="0"/>
        <w:bidi w:val="0"/>
        <w:spacing w:line="48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法定代表人（签名或盖章）：</w:t>
      </w:r>
    </w:p>
    <w:p w14:paraId="2E22FD72">
      <w:pPr>
        <w:pageBreakBefore w:val="0"/>
        <w:kinsoku/>
        <w:wordWrap/>
        <w:overflowPunct/>
        <w:topLinePunct w:val="0"/>
        <w:bidi w:val="0"/>
        <w:spacing w:line="48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 xml:space="preserve">职　　　务： </w:t>
      </w:r>
    </w:p>
    <w:p w14:paraId="11B1966D">
      <w:pPr>
        <w:pageBreakBefore w:val="0"/>
        <w:kinsoku/>
        <w:wordWrap/>
        <w:overflowPunct/>
        <w:topLinePunct w:val="0"/>
        <w:bidi w:val="0"/>
        <w:spacing w:line="48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被授权人（签名或盖章）：</w:t>
      </w:r>
    </w:p>
    <w:p w14:paraId="3189A54B">
      <w:pPr>
        <w:pageBreakBefore w:val="0"/>
        <w:kinsoku/>
        <w:wordWrap/>
        <w:overflowPunct/>
        <w:topLinePunct w:val="0"/>
        <w:bidi w:val="0"/>
        <w:spacing w:line="48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 xml:space="preserve">职　　　务： </w:t>
      </w:r>
    </w:p>
    <w:p w14:paraId="27CBCE17">
      <w:pPr>
        <w:pageBreakBefore w:val="0"/>
        <w:kinsoku/>
        <w:wordWrap/>
        <w:overflowPunct/>
        <w:topLinePunct w:val="0"/>
        <w:bidi w:val="0"/>
        <w:spacing w:line="480" w:lineRule="auto"/>
        <w:ind w:firstLine="480" w:firstLineChars="200"/>
        <w:jc w:val="left"/>
        <w:textAlignment w:val="auto"/>
        <w:outlineLvl w:val="9"/>
        <w:rPr>
          <w:rFonts w:hint="default" w:ascii="Times New Roman" w:hAnsi="Times New Roman" w:cs="Times New Roman"/>
          <w:color w:val="auto"/>
          <w:kern w:val="2"/>
          <w:sz w:val="24"/>
          <w:szCs w:val="24"/>
          <w:highlight w:val="none"/>
        </w:rPr>
      </w:pPr>
      <w:r>
        <w:rPr>
          <w:rFonts w:hint="default" w:ascii="Times New Roman" w:hAnsi="Times New Roman" w:cs="Times New Roman"/>
          <w:color w:val="auto"/>
          <w:kern w:val="2"/>
          <w:sz w:val="24"/>
          <w:szCs w:val="24"/>
          <w:highlight w:val="none"/>
        </w:rPr>
        <w:t>日      期：</w:t>
      </w:r>
    </w:p>
    <w:p w14:paraId="7D0463B9">
      <w:pPr>
        <w:pageBreakBefore w:val="0"/>
        <w:kinsoku/>
        <w:wordWrap/>
        <w:overflowPunct/>
        <w:topLinePunct w:val="0"/>
        <w:bidi w:val="0"/>
        <w:textAlignment w:val="auto"/>
        <w:outlineLvl w:val="9"/>
        <w:rPr>
          <w:rFonts w:hint="default" w:ascii="Times New Roman" w:hAnsi="Times New Roman" w:eastAsia="宋体" w:cs="Times New Roman"/>
          <w:color w:val="auto"/>
          <w:kern w:val="2"/>
          <w:sz w:val="21"/>
          <w:szCs w:val="21"/>
          <w:highlight w:val="none"/>
          <w:lang w:val="en-US" w:eastAsia="zh-CN" w:bidi="ar"/>
        </w:rPr>
      </w:pPr>
    </w:p>
    <w:p w14:paraId="3C8436C3">
      <w:pPr>
        <w:pageBreakBefore w:val="0"/>
        <w:kinsoku/>
        <w:wordWrap/>
        <w:overflowPunct/>
        <w:topLinePunct w:val="0"/>
        <w:bidi w:val="0"/>
        <w:textAlignment w:val="auto"/>
        <w:outlineLvl w:val="9"/>
        <w:rPr>
          <w:rFonts w:hint="default" w:ascii="Times New Roman" w:hAnsi="Times New Roman" w:eastAsia="宋体" w:cs="Times New Roman"/>
          <w:color w:val="auto"/>
          <w:kern w:val="2"/>
          <w:sz w:val="21"/>
          <w:szCs w:val="21"/>
          <w:highlight w:val="none"/>
          <w:lang w:val="en-US" w:eastAsia="zh-CN" w:bidi="ar"/>
        </w:rPr>
      </w:pPr>
    </w:p>
    <w:p w14:paraId="21D825A7">
      <w:pPr>
        <w:pageBreakBefore w:val="0"/>
        <w:kinsoku/>
        <w:wordWrap/>
        <w:overflowPunct/>
        <w:topLinePunct w:val="0"/>
        <w:bidi w:val="0"/>
        <w:textAlignment w:val="auto"/>
        <w:outlineLvl w:val="9"/>
        <w:rPr>
          <w:rFonts w:hint="default" w:ascii="Times New Roman" w:hAnsi="Times New Roman" w:eastAsia="宋体" w:cs="Times New Roman"/>
          <w:color w:val="auto"/>
          <w:kern w:val="2"/>
          <w:sz w:val="21"/>
          <w:szCs w:val="21"/>
          <w:highlight w:val="none"/>
          <w:lang w:val="en-US" w:eastAsia="zh-CN" w:bidi="ar"/>
        </w:rPr>
      </w:pPr>
    </w:p>
    <w:p w14:paraId="1C64CBB8">
      <w:pPr>
        <w:pageBreakBefore w:val="0"/>
        <w:kinsoku/>
        <w:wordWrap/>
        <w:overflowPunct/>
        <w:topLinePunct w:val="0"/>
        <w:bidi w:val="0"/>
        <w:textAlignment w:val="auto"/>
        <w:outlineLvl w:val="9"/>
        <w:rPr>
          <w:rFonts w:hint="default" w:ascii="Times New Roman" w:hAnsi="Times New Roman" w:eastAsia="宋体" w:cs="Times New Roman"/>
          <w:color w:val="auto"/>
          <w:kern w:val="2"/>
          <w:sz w:val="21"/>
          <w:szCs w:val="21"/>
          <w:highlight w:val="none"/>
          <w:lang w:val="en-US" w:eastAsia="zh-CN" w:bidi="ar"/>
        </w:rPr>
      </w:pPr>
    </w:p>
    <w:p w14:paraId="70860745">
      <w:pPr>
        <w:pageBreakBefore w:val="0"/>
        <w:kinsoku/>
        <w:wordWrap/>
        <w:overflowPunct/>
        <w:topLinePunct w:val="0"/>
        <w:bidi w:val="0"/>
        <w:textAlignment w:val="auto"/>
        <w:outlineLvl w:val="9"/>
        <w:rPr>
          <w:rFonts w:hint="default" w:ascii="Times New Roman" w:hAnsi="Times New Roman" w:eastAsia="宋体" w:cs="Times New Roman"/>
          <w:color w:val="auto"/>
          <w:kern w:val="2"/>
          <w:sz w:val="21"/>
          <w:szCs w:val="21"/>
          <w:highlight w:val="none"/>
          <w:lang w:val="en-US" w:eastAsia="zh-CN" w:bidi="ar"/>
        </w:rPr>
      </w:pPr>
    </w:p>
    <w:p w14:paraId="37BC58F2">
      <w:pPr>
        <w:pageBreakBefore w:val="0"/>
        <w:kinsoku/>
        <w:wordWrap/>
        <w:overflowPunct/>
        <w:topLinePunct w:val="0"/>
        <w:bidi w:val="0"/>
        <w:textAlignment w:val="auto"/>
        <w:outlineLvl w:val="9"/>
        <w:rPr>
          <w:rFonts w:hint="default" w:ascii="Times New Roman" w:hAnsi="Times New Roman" w:eastAsia="宋体" w:cs="Times New Roman"/>
          <w:color w:val="auto"/>
          <w:kern w:val="2"/>
          <w:sz w:val="21"/>
          <w:szCs w:val="21"/>
          <w:highlight w:val="none"/>
          <w:lang w:val="en-US" w:eastAsia="zh-CN" w:bidi="ar"/>
        </w:rPr>
      </w:pPr>
    </w:p>
    <w:p w14:paraId="2C2F9B38">
      <w:pPr>
        <w:pageBreakBefore w:val="0"/>
        <w:kinsoku/>
        <w:wordWrap/>
        <w:overflowPunct/>
        <w:topLinePunct w:val="0"/>
        <w:bidi w:val="0"/>
        <w:textAlignment w:val="auto"/>
        <w:outlineLvl w:val="9"/>
        <w:rPr>
          <w:rFonts w:hint="default" w:ascii="Times New Roman" w:hAnsi="Times New Roman" w:eastAsia="宋体" w:cs="Times New Roman"/>
          <w:color w:val="auto"/>
          <w:kern w:val="2"/>
          <w:sz w:val="21"/>
          <w:szCs w:val="21"/>
          <w:highlight w:val="none"/>
          <w:lang w:val="en-US" w:eastAsia="zh-CN" w:bidi="ar"/>
        </w:rPr>
      </w:pPr>
    </w:p>
    <w:p w14:paraId="6726890A">
      <w:pPr>
        <w:pageBreakBefore w:val="0"/>
        <w:kinsoku/>
        <w:wordWrap/>
        <w:overflowPunct/>
        <w:topLinePunct w:val="0"/>
        <w:bidi w:val="0"/>
        <w:textAlignment w:val="auto"/>
        <w:outlineLvl w:val="9"/>
        <w:rPr>
          <w:rFonts w:hint="default" w:ascii="Times New Roman" w:hAnsi="Times New Roman" w:eastAsia="宋体" w:cs="Times New Roman"/>
          <w:color w:val="auto"/>
          <w:kern w:val="2"/>
          <w:sz w:val="21"/>
          <w:szCs w:val="21"/>
          <w:highlight w:val="none"/>
          <w:lang w:val="en-US" w:eastAsia="zh-CN" w:bidi="ar"/>
        </w:rPr>
      </w:pPr>
    </w:p>
    <w:p w14:paraId="022542DF">
      <w:pPr>
        <w:pageBreakBefore w:val="0"/>
        <w:kinsoku/>
        <w:wordWrap/>
        <w:overflowPunct/>
        <w:topLinePunct w:val="0"/>
        <w:bidi w:val="0"/>
        <w:textAlignment w:val="auto"/>
        <w:outlineLvl w:val="9"/>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 xml:space="preserve"> </w:t>
      </w:r>
    </w:p>
    <w:p w14:paraId="005109C3">
      <w:pPr>
        <w:pageBreakBefore w:val="0"/>
        <w:kinsoku/>
        <w:wordWrap/>
        <w:overflowPunct/>
        <w:topLinePunct w:val="0"/>
        <w:bidi w:val="0"/>
        <w:spacing w:line="360" w:lineRule="auto"/>
        <w:jc w:val="left"/>
        <w:textAlignment w:val="auto"/>
        <w:outlineLvl w:val="1"/>
        <w:rPr>
          <w:rFonts w:hint="default" w:ascii="Times New Roman" w:hAnsi="Times New Roman" w:cs="Times New Roman"/>
          <w:b/>
          <w:color w:val="auto"/>
          <w:kern w:val="2"/>
          <w:sz w:val="28"/>
          <w:szCs w:val="28"/>
          <w:highlight w:val="none"/>
          <w:lang w:val="zh-CN"/>
        </w:rPr>
      </w:pPr>
      <w:bookmarkStart w:id="68" w:name="_Toc32286"/>
      <w:r>
        <w:rPr>
          <w:rFonts w:hint="default" w:ascii="Times New Roman" w:hAnsi="Times New Roman" w:cs="Times New Roman"/>
          <w:b/>
          <w:color w:val="auto"/>
          <w:kern w:val="2"/>
          <w:sz w:val="28"/>
          <w:szCs w:val="28"/>
          <w:highlight w:val="none"/>
          <w:lang w:val="en-US" w:eastAsia="zh-CN"/>
        </w:rPr>
        <w:t>七</w:t>
      </w:r>
      <w:r>
        <w:rPr>
          <w:rFonts w:hint="default" w:ascii="Times New Roman" w:hAnsi="Times New Roman" w:cs="Times New Roman"/>
          <w:b/>
          <w:color w:val="auto"/>
          <w:kern w:val="2"/>
          <w:sz w:val="28"/>
          <w:szCs w:val="28"/>
          <w:highlight w:val="none"/>
        </w:rPr>
        <w:t>、申请</w:t>
      </w:r>
      <w:r>
        <w:rPr>
          <w:rFonts w:hint="default" w:ascii="Times New Roman" w:hAnsi="Times New Roman" w:cs="Times New Roman"/>
          <w:b/>
          <w:color w:val="auto"/>
          <w:kern w:val="2"/>
          <w:sz w:val="28"/>
          <w:szCs w:val="28"/>
          <w:highlight w:val="none"/>
          <w:lang w:val="zh-CN"/>
        </w:rPr>
        <w:t>人资格承诺</w:t>
      </w:r>
      <w:bookmarkEnd w:id="68"/>
    </w:p>
    <w:tbl>
      <w:tblPr>
        <w:tblStyle w:val="19"/>
        <w:tblW w:w="911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11"/>
        <w:gridCol w:w="878"/>
        <w:gridCol w:w="1463"/>
        <w:gridCol w:w="561"/>
      </w:tblGrid>
      <w:tr w14:paraId="6A15D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4" w:hRule="atLeast"/>
          <w:jc w:val="center"/>
        </w:trPr>
        <w:tc>
          <w:tcPr>
            <w:tcW w:w="621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CD860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outlineLvl w:val="9"/>
              <w:rPr>
                <w:rFonts w:hint="default" w:ascii="Times New Roman" w:hAnsi="Times New Roman" w:cs="Times New Roman"/>
                <w:color w:val="auto"/>
                <w:sz w:val="22"/>
                <w:szCs w:val="22"/>
                <w:highlight w:val="none"/>
                <w:shd w:val="clear" w:color="auto" w:fill="FFFFFF"/>
              </w:rPr>
            </w:pPr>
            <w:r>
              <w:rPr>
                <w:rFonts w:hint="default" w:ascii="Times New Roman" w:hAnsi="Times New Roman" w:cs="Times New Roman"/>
                <w:color w:val="auto"/>
                <w:sz w:val="22"/>
                <w:szCs w:val="22"/>
                <w:highlight w:val="none"/>
                <w:shd w:val="clear" w:color="auto" w:fill="FFFFFF"/>
                <w:lang w:val="en-US" w:eastAsia="zh-CN"/>
              </w:rPr>
              <w:t>事项名称</w:t>
            </w:r>
          </w:p>
        </w:tc>
        <w:tc>
          <w:tcPr>
            <w:tcW w:w="87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693EA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outlineLvl w:val="9"/>
              <w:rPr>
                <w:rFonts w:hint="default" w:ascii="Times New Roman" w:hAnsi="Times New Roman" w:cs="Times New Roman"/>
                <w:color w:val="auto"/>
                <w:sz w:val="22"/>
                <w:szCs w:val="22"/>
                <w:highlight w:val="none"/>
                <w:shd w:val="clear" w:color="auto" w:fill="FFFFFF"/>
                <w:lang w:val="en-US" w:eastAsia="zh-CN"/>
              </w:rPr>
            </w:pPr>
            <w:r>
              <w:rPr>
                <w:rFonts w:hint="default" w:ascii="Times New Roman" w:hAnsi="Times New Roman" w:cs="Times New Roman"/>
                <w:color w:val="auto"/>
                <w:sz w:val="22"/>
                <w:szCs w:val="22"/>
                <w:highlight w:val="none"/>
                <w:shd w:val="clear" w:color="auto" w:fill="FFFFFF"/>
                <w:lang w:val="en-US" w:eastAsia="zh-CN"/>
              </w:rPr>
              <w:t>认定</w:t>
            </w:r>
          </w:p>
          <w:p w14:paraId="5E9E21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outlineLvl w:val="9"/>
              <w:rPr>
                <w:rFonts w:hint="default" w:ascii="Times New Roman" w:hAnsi="Times New Roman" w:cs="Times New Roman"/>
                <w:color w:val="auto"/>
                <w:sz w:val="22"/>
                <w:szCs w:val="22"/>
                <w:highlight w:val="none"/>
                <w:shd w:val="clear" w:color="auto" w:fill="FFFFFF"/>
              </w:rPr>
            </w:pPr>
            <w:r>
              <w:rPr>
                <w:rFonts w:hint="default" w:ascii="Times New Roman" w:hAnsi="Times New Roman" w:cs="Times New Roman"/>
                <w:color w:val="auto"/>
                <w:sz w:val="22"/>
                <w:szCs w:val="22"/>
                <w:highlight w:val="none"/>
                <w:shd w:val="clear" w:color="auto" w:fill="FFFFFF"/>
                <w:lang w:val="en-US" w:eastAsia="zh-CN"/>
              </w:rPr>
              <w:t>时间</w:t>
            </w:r>
          </w:p>
        </w:tc>
        <w:tc>
          <w:tcPr>
            <w:tcW w:w="146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7BFC6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outlineLvl w:val="9"/>
              <w:rPr>
                <w:rFonts w:hint="default" w:ascii="Times New Roman" w:hAnsi="Times New Roman" w:cs="Times New Roman"/>
                <w:color w:val="auto"/>
                <w:sz w:val="22"/>
                <w:szCs w:val="22"/>
                <w:highlight w:val="none"/>
                <w:shd w:val="clear" w:color="auto" w:fill="FFFFFF"/>
              </w:rPr>
            </w:pPr>
            <w:r>
              <w:rPr>
                <w:rFonts w:hint="default" w:ascii="Times New Roman" w:hAnsi="Times New Roman" w:cs="Times New Roman"/>
                <w:color w:val="auto"/>
                <w:sz w:val="22"/>
                <w:szCs w:val="22"/>
                <w:highlight w:val="none"/>
                <w:shd w:val="clear" w:color="auto" w:fill="FFFFFF"/>
                <w:lang w:val="en-US" w:eastAsia="zh-CN"/>
              </w:rPr>
              <w:t>处罚期届满/异常名录信息失效时间</w:t>
            </w:r>
          </w:p>
        </w:tc>
        <w:tc>
          <w:tcPr>
            <w:tcW w:w="56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102CA6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outlineLvl w:val="9"/>
              <w:rPr>
                <w:rFonts w:hint="default" w:ascii="Times New Roman" w:hAnsi="Times New Roman" w:cs="Times New Roman"/>
                <w:color w:val="auto"/>
                <w:sz w:val="22"/>
                <w:szCs w:val="22"/>
                <w:highlight w:val="none"/>
                <w:shd w:val="clear" w:color="auto" w:fill="FFFFFF"/>
              </w:rPr>
            </w:pPr>
            <w:r>
              <w:rPr>
                <w:rFonts w:hint="default" w:ascii="Times New Roman" w:hAnsi="Times New Roman" w:cs="Times New Roman"/>
                <w:color w:val="auto"/>
                <w:sz w:val="22"/>
                <w:szCs w:val="22"/>
                <w:highlight w:val="none"/>
                <w:shd w:val="clear" w:color="auto" w:fill="FFFFFF"/>
                <w:lang w:val="en-US" w:eastAsia="zh-CN"/>
              </w:rPr>
              <w:t>备注</w:t>
            </w:r>
          </w:p>
        </w:tc>
      </w:tr>
      <w:tr w14:paraId="19FE9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8" w:hRule="atLeast"/>
          <w:jc w:val="center"/>
        </w:trPr>
        <w:tc>
          <w:tcPr>
            <w:tcW w:w="6211" w:type="dxa"/>
            <w:tcBorders>
              <w:top w:val="nil"/>
              <w:left w:val="single" w:color="000000" w:sz="8" w:space="0"/>
              <w:bottom w:val="single" w:color="000000" w:sz="8" w:space="0"/>
              <w:right w:val="single" w:color="000000" w:sz="8" w:space="0"/>
            </w:tcBorders>
            <w:shd w:val="clear" w:color="auto" w:fill="auto"/>
            <w:vAlign w:val="center"/>
          </w:tcPr>
          <w:p w14:paraId="221F676A">
            <w:pPr>
              <w:keepNext w:val="0"/>
              <w:keepLines w:val="0"/>
              <w:suppressLineNumbers w:val="0"/>
              <w:spacing w:before="0" w:beforeAutospacing="0" w:after="0" w:afterAutospacing="0"/>
              <w:ind w:left="0" w:right="0"/>
              <w:rPr>
                <w:rFonts w:hint="default" w:asciiTheme="minorHAnsi" w:hAnsiTheme="minorHAnsi" w:eastAsiaTheme="minorEastAsia" w:cstheme="minorBidi"/>
                <w:color w:val="auto"/>
                <w:kern w:val="2"/>
                <w:sz w:val="24"/>
                <w:szCs w:val="24"/>
                <w:highlight w:val="none"/>
                <w:shd w:val="clear" w:color="auto" w:fill="FFFFFF"/>
                <w:lang w:val="en-US" w:eastAsia="zh-CN" w:bidi="ar-SA"/>
              </w:rPr>
            </w:pPr>
            <w:r>
              <w:rPr>
                <w:rFonts w:hint="default" w:eastAsiaTheme="minorEastAsia"/>
                <w:color w:val="auto"/>
                <w:sz w:val="24"/>
                <w:szCs w:val="24"/>
                <w:highlight w:val="none"/>
                <w:shd w:val="clear" w:color="auto" w:fill="FFFFFF"/>
              </w:rPr>
              <w:t>是否被列入“中国执行信息公开网”被认定为失信被执行人</w:t>
            </w:r>
          </w:p>
        </w:tc>
        <w:tc>
          <w:tcPr>
            <w:tcW w:w="878" w:type="dxa"/>
            <w:tcBorders>
              <w:top w:val="nil"/>
              <w:left w:val="single" w:color="000000" w:sz="8" w:space="0"/>
              <w:bottom w:val="single" w:color="000000" w:sz="8" w:space="0"/>
              <w:right w:val="single" w:color="000000" w:sz="8" w:space="0"/>
            </w:tcBorders>
            <w:shd w:val="clear" w:color="auto" w:fill="auto"/>
            <w:vAlign w:val="center"/>
          </w:tcPr>
          <w:p w14:paraId="5F894222">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c>
          <w:tcPr>
            <w:tcW w:w="1463" w:type="dxa"/>
            <w:tcBorders>
              <w:top w:val="nil"/>
              <w:left w:val="single" w:color="000000" w:sz="8" w:space="0"/>
              <w:bottom w:val="single" w:color="000000" w:sz="8" w:space="0"/>
              <w:right w:val="single" w:color="000000" w:sz="8" w:space="0"/>
            </w:tcBorders>
            <w:shd w:val="clear" w:color="auto" w:fill="auto"/>
            <w:vAlign w:val="center"/>
          </w:tcPr>
          <w:p w14:paraId="35D2B24D">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c>
          <w:tcPr>
            <w:tcW w:w="561" w:type="dxa"/>
            <w:tcBorders>
              <w:top w:val="nil"/>
              <w:left w:val="single" w:color="000000" w:sz="8" w:space="0"/>
              <w:bottom w:val="single" w:color="000000" w:sz="8" w:space="0"/>
              <w:right w:val="single" w:color="000000" w:sz="8" w:space="0"/>
            </w:tcBorders>
            <w:shd w:val="clear" w:color="auto" w:fill="auto"/>
            <w:vAlign w:val="center"/>
          </w:tcPr>
          <w:p w14:paraId="7751362F">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r>
      <w:tr w14:paraId="26646A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jc w:val="center"/>
        </w:trPr>
        <w:tc>
          <w:tcPr>
            <w:tcW w:w="6211" w:type="dxa"/>
            <w:tcBorders>
              <w:top w:val="nil"/>
              <w:left w:val="single" w:color="000000" w:sz="8" w:space="0"/>
              <w:bottom w:val="single" w:color="000000" w:sz="8" w:space="0"/>
              <w:right w:val="single" w:color="000000" w:sz="8" w:space="0"/>
            </w:tcBorders>
            <w:shd w:val="clear" w:color="auto" w:fill="auto"/>
            <w:vAlign w:val="center"/>
          </w:tcPr>
          <w:p w14:paraId="4104A64A">
            <w:pPr>
              <w:keepNext w:val="0"/>
              <w:keepLines w:val="0"/>
              <w:suppressLineNumbers w:val="0"/>
              <w:spacing w:before="0" w:beforeAutospacing="0" w:after="0" w:afterAutospacing="0"/>
              <w:ind w:left="0" w:right="0"/>
              <w:rPr>
                <w:rFonts w:hint="default" w:asciiTheme="minorHAnsi" w:hAnsiTheme="minorHAnsi" w:eastAsiaTheme="minorEastAsia" w:cstheme="minorBidi"/>
                <w:color w:val="auto"/>
                <w:kern w:val="2"/>
                <w:sz w:val="24"/>
                <w:szCs w:val="24"/>
                <w:highlight w:val="none"/>
                <w:shd w:val="clear" w:color="auto" w:fill="FFFFFF"/>
                <w:lang w:val="en-US" w:eastAsia="zh-CN" w:bidi="ar-SA"/>
              </w:rPr>
            </w:pPr>
            <w:r>
              <w:rPr>
                <w:rFonts w:hint="default" w:eastAsiaTheme="minorEastAsia"/>
                <w:color w:val="auto"/>
                <w:sz w:val="24"/>
                <w:szCs w:val="24"/>
                <w:highlight w:val="none"/>
                <w:shd w:val="clear" w:color="auto" w:fill="FFFFFF"/>
              </w:rPr>
              <w:t>是否被认定为重大税收违法案件当事人名单</w:t>
            </w:r>
          </w:p>
        </w:tc>
        <w:tc>
          <w:tcPr>
            <w:tcW w:w="878" w:type="dxa"/>
            <w:tcBorders>
              <w:top w:val="nil"/>
              <w:left w:val="single" w:color="000000" w:sz="8" w:space="0"/>
              <w:bottom w:val="single" w:color="000000" w:sz="8" w:space="0"/>
              <w:right w:val="single" w:color="000000" w:sz="8" w:space="0"/>
            </w:tcBorders>
            <w:shd w:val="clear" w:color="auto" w:fill="auto"/>
            <w:vAlign w:val="center"/>
          </w:tcPr>
          <w:p w14:paraId="03A2FD00">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c>
          <w:tcPr>
            <w:tcW w:w="1463" w:type="dxa"/>
            <w:tcBorders>
              <w:top w:val="nil"/>
              <w:left w:val="single" w:color="000000" w:sz="8" w:space="0"/>
              <w:bottom w:val="single" w:color="000000" w:sz="8" w:space="0"/>
              <w:right w:val="single" w:color="000000" w:sz="8" w:space="0"/>
            </w:tcBorders>
            <w:shd w:val="clear" w:color="auto" w:fill="auto"/>
            <w:vAlign w:val="center"/>
          </w:tcPr>
          <w:p w14:paraId="3F4C7F88">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c>
          <w:tcPr>
            <w:tcW w:w="561" w:type="dxa"/>
            <w:tcBorders>
              <w:top w:val="nil"/>
              <w:left w:val="single" w:color="000000" w:sz="8" w:space="0"/>
              <w:bottom w:val="single" w:color="000000" w:sz="8" w:space="0"/>
              <w:right w:val="single" w:color="000000" w:sz="8" w:space="0"/>
            </w:tcBorders>
            <w:shd w:val="clear" w:color="auto" w:fill="auto"/>
            <w:vAlign w:val="center"/>
          </w:tcPr>
          <w:p w14:paraId="7DE7ED4A">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r>
      <w:tr w14:paraId="76076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jc w:val="center"/>
        </w:trPr>
        <w:tc>
          <w:tcPr>
            <w:tcW w:w="6211" w:type="dxa"/>
            <w:tcBorders>
              <w:top w:val="nil"/>
              <w:left w:val="single" w:color="000000" w:sz="8" w:space="0"/>
              <w:bottom w:val="single" w:color="000000" w:sz="8" w:space="0"/>
              <w:right w:val="single" w:color="000000" w:sz="8" w:space="0"/>
            </w:tcBorders>
            <w:shd w:val="clear" w:color="auto" w:fill="auto"/>
            <w:vAlign w:val="center"/>
          </w:tcPr>
          <w:p w14:paraId="36702F2C">
            <w:pPr>
              <w:keepNext w:val="0"/>
              <w:keepLines w:val="0"/>
              <w:suppressLineNumbers w:val="0"/>
              <w:spacing w:before="0" w:beforeAutospacing="0" w:after="0" w:afterAutospacing="0"/>
              <w:ind w:left="0" w:right="0"/>
              <w:rPr>
                <w:rFonts w:hint="default" w:asciiTheme="minorHAnsi" w:hAnsiTheme="minorHAnsi" w:eastAsiaTheme="minorEastAsia" w:cstheme="minorBidi"/>
                <w:color w:val="auto"/>
                <w:kern w:val="2"/>
                <w:sz w:val="24"/>
                <w:szCs w:val="24"/>
                <w:highlight w:val="none"/>
                <w:shd w:val="clear" w:color="auto" w:fill="FFFFFF"/>
                <w:lang w:val="en-US" w:eastAsia="zh-CN" w:bidi="ar-SA"/>
              </w:rPr>
            </w:pPr>
            <w:r>
              <w:rPr>
                <w:rFonts w:hint="default" w:eastAsiaTheme="minorEastAsia"/>
                <w:color w:val="auto"/>
                <w:sz w:val="24"/>
                <w:szCs w:val="24"/>
                <w:highlight w:val="none"/>
                <w:shd w:val="clear" w:color="auto" w:fill="FFFFFF"/>
              </w:rPr>
              <w:t>是否被认定为严重违法失信行为记录名单</w:t>
            </w:r>
          </w:p>
        </w:tc>
        <w:tc>
          <w:tcPr>
            <w:tcW w:w="878" w:type="dxa"/>
            <w:tcBorders>
              <w:top w:val="nil"/>
              <w:left w:val="single" w:color="000000" w:sz="8" w:space="0"/>
              <w:bottom w:val="single" w:color="000000" w:sz="8" w:space="0"/>
              <w:right w:val="single" w:color="000000" w:sz="8" w:space="0"/>
            </w:tcBorders>
            <w:shd w:val="clear" w:color="auto" w:fill="auto"/>
            <w:vAlign w:val="center"/>
          </w:tcPr>
          <w:p w14:paraId="32B91129">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c>
          <w:tcPr>
            <w:tcW w:w="1463" w:type="dxa"/>
            <w:tcBorders>
              <w:top w:val="nil"/>
              <w:left w:val="single" w:color="000000" w:sz="8" w:space="0"/>
              <w:bottom w:val="single" w:color="000000" w:sz="8" w:space="0"/>
              <w:right w:val="single" w:color="000000" w:sz="8" w:space="0"/>
            </w:tcBorders>
            <w:shd w:val="clear" w:color="auto" w:fill="auto"/>
            <w:vAlign w:val="center"/>
          </w:tcPr>
          <w:p w14:paraId="6FCA2C24">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c>
          <w:tcPr>
            <w:tcW w:w="561" w:type="dxa"/>
            <w:tcBorders>
              <w:top w:val="nil"/>
              <w:left w:val="single" w:color="000000" w:sz="8" w:space="0"/>
              <w:bottom w:val="single" w:color="000000" w:sz="8" w:space="0"/>
              <w:right w:val="single" w:color="000000" w:sz="8" w:space="0"/>
            </w:tcBorders>
            <w:shd w:val="clear" w:color="auto" w:fill="auto"/>
            <w:vAlign w:val="center"/>
          </w:tcPr>
          <w:p w14:paraId="42B01E50">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r>
      <w:tr w14:paraId="211D6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8" w:hRule="atLeast"/>
          <w:jc w:val="center"/>
        </w:trPr>
        <w:tc>
          <w:tcPr>
            <w:tcW w:w="6211" w:type="dxa"/>
            <w:tcBorders>
              <w:top w:val="nil"/>
              <w:left w:val="single" w:color="000000" w:sz="8" w:space="0"/>
              <w:bottom w:val="single" w:color="000000" w:sz="8" w:space="0"/>
              <w:right w:val="single" w:color="000000" w:sz="8" w:space="0"/>
            </w:tcBorders>
            <w:shd w:val="clear" w:color="auto" w:fill="auto"/>
            <w:vAlign w:val="center"/>
          </w:tcPr>
          <w:p w14:paraId="5F7A81F6">
            <w:pPr>
              <w:keepNext w:val="0"/>
              <w:keepLines w:val="0"/>
              <w:suppressLineNumbers w:val="0"/>
              <w:spacing w:before="0" w:beforeAutospacing="0" w:after="0" w:afterAutospacing="0"/>
              <w:ind w:left="0" w:right="0"/>
              <w:rPr>
                <w:rFonts w:hint="default" w:asciiTheme="minorHAnsi" w:hAnsiTheme="minorHAnsi" w:eastAsiaTheme="minorEastAsia" w:cstheme="minorBidi"/>
                <w:color w:val="auto"/>
                <w:kern w:val="2"/>
                <w:sz w:val="24"/>
                <w:szCs w:val="24"/>
                <w:highlight w:val="none"/>
                <w:shd w:val="clear" w:color="auto" w:fill="FFFFFF"/>
                <w:lang w:val="en-US" w:eastAsia="zh-CN" w:bidi="ar-SA"/>
              </w:rPr>
            </w:pPr>
            <w:r>
              <w:rPr>
                <w:rFonts w:hint="default" w:eastAsiaTheme="minorEastAsia"/>
                <w:color w:val="auto"/>
                <w:sz w:val="24"/>
                <w:szCs w:val="24"/>
                <w:highlight w:val="none"/>
              </w:rPr>
              <w:t>是否处于中国政府采购网（www.ccgp.gov.cn</w:t>
            </w:r>
            <w:r>
              <w:rPr>
                <w:rFonts w:hint="eastAsia" w:eastAsiaTheme="minorEastAsia"/>
                <w:color w:val="auto"/>
                <w:sz w:val="24"/>
                <w:szCs w:val="24"/>
                <w:highlight w:val="none"/>
              </w:rPr>
              <w:t>）</w:t>
            </w:r>
            <w:r>
              <w:rPr>
                <w:rFonts w:hint="default" w:eastAsiaTheme="minorEastAsia"/>
                <w:color w:val="auto"/>
                <w:sz w:val="24"/>
                <w:szCs w:val="24"/>
                <w:highlight w:val="none"/>
              </w:rPr>
              <w:t>“政府采购严重违法失信行为信息记录”中的禁止参加政府采购活动期间。</w:t>
            </w:r>
          </w:p>
        </w:tc>
        <w:tc>
          <w:tcPr>
            <w:tcW w:w="878" w:type="dxa"/>
            <w:tcBorders>
              <w:top w:val="nil"/>
              <w:left w:val="single" w:color="000000" w:sz="8" w:space="0"/>
              <w:bottom w:val="single" w:color="000000" w:sz="8" w:space="0"/>
              <w:right w:val="single" w:color="000000" w:sz="8" w:space="0"/>
            </w:tcBorders>
            <w:shd w:val="clear" w:color="auto" w:fill="auto"/>
            <w:vAlign w:val="center"/>
          </w:tcPr>
          <w:p w14:paraId="16A1080A">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c>
          <w:tcPr>
            <w:tcW w:w="1463" w:type="dxa"/>
            <w:tcBorders>
              <w:top w:val="nil"/>
              <w:left w:val="single" w:color="000000" w:sz="8" w:space="0"/>
              <w:bottom w:val="single" w:color="000000" w:sz="8" w:space="0"/>
              <w:right w:val="single" w:color="000000" w:sz="8" w:space="0"/>
            </w:tcBorders>
            <w:shd w:val="clear" w:color="auto" w:fill="auto"/>
            <w:vAlign w:val="center"/>
          </w:tcPr>
          <w:p w14:paraId="2E248457">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c>
          <w:tcPr>
            <w:tcW w:w="561" w:type="dxa"/>
            <w:tcBorders>
              <w:top w:val="nil"/>
              <w:left w:val="single" w:color="000000" w:sz="8" w:space="0"/>
              <w:bottom w:val="single" w:color="000000" w:sz="8" w:space="0"/>
              <w:right w:val="single" w:color="000000" w:sz="8" w:space="0"/>
            </w:tcBorders>
            <w:shd w:val="clear" w:color="auto" w:fill="auto"/>
            <w:vAlign w:val="center"/>
          </w:tcPr>
          <w:p w14:paraId="6C11DC25">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r>
      <w:tr w14:paraId="123F3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48" w:hRule="atLeast"/>
          <w:jc w:val="center"/>
        </w:trPr>
        <w:tc>
          <w:tcPr>
            <w:tcW w:w="6211" w:type="dxa"/>
            <w:tcBorders>
              <w:top w:val="nil"/>
              <w:left w:val="single" w:color="000000" w:sz="8" w:space="0"/>
              <w:bottom w:val="single" w:color="000000" w:sz="8" w:space="0"/>
              <w:right w:val="single" w:color="000000" w:sz="8" w:space="0"/>
            </w:tcBorders>
            <w:shd w:val="clear" w:color="auto" w:fill="auto"/>
            <w:vAlign w:val="center"/>
          </w:tcPr>
          <w:p w14:paraId="75842709">
            <w:pPr>
              <w:keepNext w:val="0"/>
              <w:keepLines w:val="0"/>
              <w:suppressLineNumbers w:val="0"/>
              <w:spacing w:before="0" w:beforeAutospacing="0" w:after="0" w:afterAutospacing="0"/>
              <w:ind w:left="0" w:right="0"/>
              <w:rPr>
                <w:rFonts w:hint="default" w:asciiTheme="minorHAnsi" w:hAnsiTheme="minorHAnsi" w:eastAsiaTheme="minorEastAsia" w:cstheme="minorBidi"/>
                <w:color w:val="auto"/>
                <w:kern w:val="2"/>
                <w:sz w:val="24"/>
                <w:szCs w:val="24"/>
                <w:highlight w:val="none"/>
                <w:shd w:val="clear" w:color="auto" w:fill="FFFFFF"/>
                <w:lang w:val="en-US" w:eastAsia="zh-CN" w:bidi="ar-SA"/>
              </w:rPr>
            </w:pPr>
            <w:r>
              <w:rPr>
                <w:rFonts w:hint="default" w:eastAsiaTheme="minorEastAsia"/>
                <w:color w:val="auto"/>
                <w:sz w:val="24"/>
                <w:szCs w:val="24"/>
                <w:highlight w:val="none"/>
              </w:rPr>
              <w:t>是否存在单位负责人为同一人或者存在直接控股、管理关系的不同供应商，参加同一项目供应商准入活动的情况</w:t>
            </w:r>
          </w:p>
        </w:tc>
        <w:tc>
          <w:tcPr>
            <w:tcW w:w="878" w:type="dxa"/>
            <w:tcBorders>
              <w:top w:val="nil"/>
              <w:left w:val="single" w:color="000000" w:sz="8" w:space="0"/>
              <w:bottom w:val="single" w:color="000000" w:sz="8" w:space="0"/>
              <w:right w:val="single" w:color="000000" w:sz="8" w:space="0"/>
            </w:tcBorders>
            <w:shd w:val="clear" w:color="auto" w:fill="auto"/>
            <w:vAlign w:val="center"/>
          </w:tcPr>
          <w:p w14:paraId="3022B50E">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c>
          <w:tcPr>
            <w:tcW w:w="1463" w:type="dxa"/>
            <w:tcBorders>
              <w:top w:val="nil"/>
              <w:left w:val="single" w:color="000000" w:sz="8" w:space="0"/>
              <w:bottom w:val="single" w:color="000000" w:sz="8" w:space="0"/>
              <w:right w:val="single" w:color="000000" w:sz="8" w:space="0"/>
            </w:tcBorders>
            <w:shd w:val="clear" w:color="auto" w:fill="auto"/>
            <w:vAlign w:val="center"/>
          </w:tcPr>
          <w:p w14:paraId="3E996820">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c>
          <w:tcPr>
            <w:tcW w:w="561" w:type="dxa"/>
            <w:tcBorders>
              <w:top w:val="nil"/>
              <w:left w:val="single" w:color="000000" w:sz="8" w:space="0"/>
              <w:bottom w:val="single" w:color="000000" w:sz="8" w:space="0"/>
              <w:right w:val="single" w:color="000000" w:sz="8" w:space="0"/>
            </w:tcBorders>
            <w:shd w:val="clear" w:color="auto" w:fill="auto"/>
            <w:vAlign w:val="center"/>
          </w:tcPr>
          <w:p w14:paraId="0AF17650">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r>
      <w:tr w14:paraId="3B54D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96" w:hRule="atLeast"/>
          <w:jc w:val="center"/>
        </w:trPr>
        <w:tc>
          <w:tcPr>
            <w:tcW w:w="6211" w:type="dxa"/>
            <w:tcBorders>
              <w:top w:val="nil"/>
              <w:left w:val="single" w:color="000000" w:sz="8" w:space="0"/>
              <w:bottom w:val="single" w:color="000000" w:sz="8" w:space="0"/>
              <w:right w:val="single" w:color="000000" w:sz="8" w:space="0"/>
            </w:tcBorders>
            <w:shd w:val="clear" w:color="auto" w:fill="auto"/>
            <w:vAlign w:val="center"/>
          </w:tcPr>
          <w:p w14:paraId="1670B91A">
            <w:pPr>
              <w:keepNext w:val="0"/>
              <w:keepLines w:val="0"/>
              <w:suppressLineNumbers w:val="0"/>
              <w:spacing w:before="0" w:beforeAutospacing="0" w:after="0" w:afterAutospacing="0"/>
              <w:ind w:left="0" w:right="0"/>
              <w:rPr>
                <w:rFonts w:hint="default" w:asciiTheme="minorHAnsi" w:hAnsiTheme="minorHAnsi" w:eastAsiaTheme="minorEastAsia" w:cstheme="minorBidi"/>
                <w:color w:val="auto"/>
                <w:kern w:val="2"/>
                <w:sz w:val="24"/>
                <w:szCs w:val="24"/>
                <w:highlight w:val="none"/>
                <w:shd w:val="clear" w:color="auto" w:fill="FFFFFF"/>
                <w:lang w:val="en-US" w:eastAsia="zh-CN" w:bidi="ar-SA"/>
              </w:rPr>
            </w:pPr>
            <w:r>
              <w:rPr>
                <w:rFonts w:hint="default" w:eastAsiaTheme="minorEastAsia"/>
                <w:color w:val="auto"/>
                <w:sz w:val="24"/>
                <w:szCs w:val="24"/>
                <w:highlight w:val="none"/>
                <w:shd w:val="clear" w:color="auto" w:fill="FFFFFF"/>
              </w:rPr>
              <w:t>是否存在大额诉讼或多宗诉讼或其他违法、违约等影响本项目正常履行的情况</w:t>
            </w:r>
          </w:p>
        </w:tc>
        <w:tc>
          <w:tcPr>
            <w:tcW w:w="878" w:type="dxa"/>
            <w:tcBorders>
              <w:top w:val="nil"/>
              <w:left w:val="single" w:color="000000" w:sz="8" w:space="0"/>
              <w:bottom w:val="single" w:color="000000" w:sz="8" w:space="0"/>
              <w:right w:val="single" w:color="000000" w:sz="8" w:space="0"/>
            </w:tcBorders>
            <w:shd w:val="clear" w:color="auto" w:fill="auto"/>
            <w:vAlign w:val="center"/>
          </w:tcPr>
          <w:p w14:paraId="662F3C5F">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c>
          <w:tcPr>
            <w:tcW w:w="1463" w:type="dxa"/>
            <w:tcBorders>
              <w:top w:val="nil"/>
              <w:left w:val="single" w:color="000000" w:sz="8" w:space="0"/>
              <w:bottom w:val="single" w:color="000000" w:sz="8" w:space="0"/>
              <w:right w:val="single" w:color="000000" w:sz="8" w:space="0"/>
            </w:tcBorders>
            <w:shd w:val="clear" w:color="auto" w:fill="auto"/>
            <w:vAlign w:val="center"/>
          </w:tcPr>
          <w:p w14:paraId="43FEE347">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c>
          <w:tcPr>
            <w:tcW w:w="561" w:type="dxa"/>
            <w:tcBorders>
              <w:top w:val="nil"/>
              <w:left w:val="single" w:color="000000" w:sz="8" w:space="0"/>
              <w:bottom w:val="single" w:color="000000" w:sz="8" w:space="0"/>
              <w:right w:val="single" w:color="000000" w:sz="8" w:space="0"/>
            </w:tcBorders>
            <w:shd w:val="clear" w:color="auto" w:fill="auto"/>
            <w:vAlign w:val="center"/>
          </w:tcPr>
          <w:p w14:paraId="2F48435C">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r>
      <w:tr w14:paraId="17C69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2" w:hRule="atLeast"/>
          <w:jc w:val="center"/>
        </w:trPr>
        <w:tc>
          <w:tcPr>
            <w:tcW w:w="6211" w:type="dxa"/>
            <w:tcBorders>
              <w:top w:val="nil"/>
              <w:left w:val="single" w:color="000000" w:sz="8" w:space="0"/>
              <w:bottom w:val="single" w:color="000000" w:sz="8" w:space="0"/>
              <w:right w:val="single" w:color="000000" w:sz="8" w:space="0"/>
            </w:tcBorders>
            <w:shd w:val="clear" w:color="auto" w:fill="auto"/>
            <w:vAlign w:val="center"/>
          </w:tcPr>
          <w:p w14:paraId="64BA1DDB">
            <w:pPr>
              <w:keepNext w:val="0"/>
              <w:keepLines w:val="0"/>
              <w:suppressLineNumbers w:val="0"/>
              <w:spacing w:before="0" w:beforeAutospacing="0" w:after="0" w:afterAutospacing="0"/>
              <w:ind w:left="0" w:right="0"/>
              <w:rPr>
                <w:rFonts w:hint="default" w:asciiTheme="minorHAnsi" w:hAnsiTheme="minorHAnsi" w:eastAsiaTheme="minorEastAsia" w:cstheme="minorBidi"/>
                <w:color w:val="auto"/>
                <w:kern w:val="2"/>
                <w:sz w:val="24"/>
                <w:szCs w:val="24"/>
                <w:highlight w:val="none"/>
                <w:shd w:val="clear" w:color="auto" w:fill="FFFFFF"/>
                <w:lang w:val="en-US" w:eastAsia="zh-CN" w:bidi="ar-SA"/>
              </w:rPr>
            </w:pPr>
            <w:r>
              <w:rPr>
                <w:rFonts w:hint="default" w:eastAsiaTheme="minorEastAsia"/>
                <w:color w:val="auto"/>
                <w:sz w:val="24"/>
                <w:szCs w:val="24"/>
                <w:highlight w:val="none"/>
                <w:shd w:val="clear" w:color="auto" w:fill="FFFFFF"/>
              </w:rPr>
              <w:t>是否存在与</w:t>
            </w:r>
            <w:r>
              <w:rPr>
                <w:rFonts w:hint="eastAsia" w:eastAsiaTheme="minorEastAsia"/>
                <w:color w:val="auto"/>
                <w:sz w:val="24"/>
                <w:szCs w:val="24"/>
                <w:highlight w:val="none"/>
                <w:shd w:val="clear" w:color="auto" w:fill="FFFFFF"/>
              </w:rPr>
              <w:t>东莞市交通投资控股集团有限公司</w:t>
            </w:r>
            <w:r>
              <w:rPr>
                <w:rFonts w:hint="default" w:eastAsiaTheme="minorEastAsia"/>
                <w:color w:val="auto"/>
                <w:sz w:val="24"/>
                <w:szCs w:val="24"/>
                <w:highlight w:val="none"/>
                <w:shd w:val="clear" w:color="auto" w:fill="FFFFFF"/>
              </w:rPr>
              <w:t>及其下属企业在签订合同的履约过程中，因供应商或其关联公司严重违约而致使合同变更、中止、解除的情况</w:t>
            </w:r>
          </w:p>
        </w:tc>
        <w:tc>
          <w:tcPr>
            <w:tcW w:w="878" w:type="dxa"/>
            <w:tcBorders>
              <w:top w:val="nil"/>
              <w:left w:val="single" w:color="000000" w:sz="8" w:space="0"/>
              <w:bottom w:val="single" w:color="000000" w:sz="8" w:space="0"/>
              <w:right w:val="single" w:color="000000" w:sz="8" w:space="0"/>
            </w:tcBorders>
            <w:shd w:val="clear" w:color="auto" w:fill="auto"/>
            <w:vAlign w:val="center"/>
          </w:tcPr>
          <w:p w14:paraId="3471E770">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c>
          <w:tcPr>
            <w:tcW w:w="1463" w:type="dxa"/>
            <w:tcBorders>
              <w:top w:val="nil"/>
              <w:left w:val="single" w:color="000000" w:sz="8" w:space="0"/>
              <w:bottom w:val="single" w:color="000000" w:sz="8" w:space="0"/>
              <w:right w:val="single" w:color="000000" w:sz="8" w:space="0"/>
            </w:tcBorders>
            <w:shd w:val="clear" w:color="auto" w:fill="auto"/>
            <w:vAlign w:val="center"/>
          </w:tcPr>
          <w:p w14:paraId="6FA8E437">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c>
          <w:tcPr>
            <w:tcW w:w="561" w:type="dxa"/>
            <w:tcBorders>
              <w:top w:val="nil"/>
              <w:left w:val="single" w:color="000000" w:sz="8" w:space="0"/>
              <w:bottom w:val="single" w:color="000000" w:sz="8" w:space="0"/>
              <w:right w:val="single" w:color="000000" w:sz="8" w:space="0"/>
            </w:tcBorders>
            <w:shd w:val="clear" w:color="auto" w:fill="auto"/>
            <w:vAlign w:val="center"/>
          </w:tcPr>
          <w:p w14:paraId="1069F5C0">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r>
      <w:tr w14:paraId="5C88F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3" w:hRule="atLeast"/>
          <w:jc w:val="center"/>
        </w:trPr>
        <w:tc>
          <w:tcPr>
            <w:tcW w:w="6211" w:type="dxa"/>
            <w:tcBorders>
              <w:top w:val="nil"/>
              <w:left w:val="single" w:color="000000" w:sz="8" w:space="0"/>
              <w:bottom w:val="single" w:color="000000" w:sz="8" w:space="0"/>
              <w:right w:val="single" w:color="000000" w:sz="8" w:space="0"/>
            </w:tcBorders>
            <w:shd w:val="clear" w:color="auto" w:fill="auto"/>
            <w:vAlign w:val="center"/>
          </w:tcPr>
          <w:p w14:paraId="40666F05">
            <w:pPr>
              <w:keepNext w:val="0"/>
              <w:keepLines w:val="0"/>
              <w:suppressLineNumbers w:val="0"/>
              <w:spacing w:before="0" w:beforeAutospacing="0" w:after="0" w:afterAutospacing="0"/>
              <w:ind w:left="0" w:right="0"/>
              <w:rPr>
                <w:rFonts w:hint="default" w:asciiTheme="minorHAnsi" w:hAnsiTheme="minorHAnsi" w:eastAsiaTheme="minorEastAsia" w:cstheme="minorBidi"/>
                <w:color w:val="auto"/>
                <w:kern w:val="2"/>
                <w:sz w:val="24"/>
                <w:szCs w:val="24"/>
                <w:highlight w:val="none"/>
                <w:shd w:val="clear" w:color="auto" w:fill="FFFFFF"/>
                <w:lang w:val="en-US" w:eastAsia="zh-CN" w:bidi="ar-SA"/>
              </w:rPr>
            </w:pPr>
            <w:r>
              <w:rPr>
                <w:rFonts w:hint="default" w:eastAsiaTheme="minorEastAsia"/>
                <w:color w:val="auto"/>
                <w:sz w:val="24"/>
                <w:szCs w:val="24"/>
                <w:highlight w:val="none"/>
                <w:shd w:val="clear" w:color="auto" w:fill="FFFFFF"/>
              </w:rPr>
              <w:t>是否正在与</w:t>
            </w:r>
            <w:r>
              <w:rPr>
                <w:rFonts w:hint="eastAsia" w:eastAsiaTheme="minorEastAsia"/>
                <w:color w:val="auto"/>
                <w:sz w:val="24"/>
                <w:szCs w:val="24"/>
                <w:highlight w:val="none"/>
                <w:shd w:val="clear" w:color="auto" w:fill="FFFFFF"/>
              </w:rPr>
              <w:t>东莞市交通投资控股集团有限公司</w:t>
            </w:r>
            <w:r>
              <w:rPr>
                <w:rFonts w:hint="default" w:eastAsiaTheme="minorEastAsia"/>
                <w:color w:val="auto"/>
                <w:sz w:val="24"/>
                <w:szCs w:val="24"/>
                <w:highlight w:val="none"/>
                <w:shd w:val="clear" w:color="auto" w:fill="FFFFFF"/>
              </w:rPr>
              <w:t>及其下属企业发生诉讼</w:t>
            </w:r>
          </w:p>
        </w:tc>
        <w:tc>
          <w:tcPr>
            <w:tcW w:w="878" w:type="dxa"/>
            <w:tcBorders>
              <w:top w:val="nil"/>
              <w:left w:val="single" w:color="000000" w:sz="8" w:space="0"/>
              <w:bottom w:val="single" w:color="000000" w:sz="8" w:space="0"/>
              <w:right w:val="single" w:color="000000" w:sz="8" w:space="0"/>
            </w:tcBorders>
            <w:shd w:val="clear" w:color="auto" w:fill="auto"/>
            <w:vAlign w:val="center"/>
          </w:tcPr>
          <w:p w14:paraId="3EC0E41F">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c>
          <w:tcPr>
            <w:tcW w:w="1463" w:type="dxa"/>
            <w:tcBorders>
              <w:top w:val="nil"/>
              <w:left w:val="single" w:color="000000" w:sz="8" w:space="0"/>
              <w:bottom w:val="single" w:color="000000" w:sz="8" w:space="0"/>
              <w:right w:val="single" w:color="000000" w:sz="8" w:space="0"/>
            </w:tcBorders>
            <w:shd w:val="clear" w:color="auto" w:fill="auto"/>
            <w:vAlign w:val="center"/>
          </w:tcPr>
          <w:p w14:paraId="220DE38A">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c>
          <w:tcPr>
            <w:tcW w:w="561" w:type="dxa"/>
            <w:tcBorders>
              <w:top w:val="nil"/>
              <w:left w:val="single" w:color="000000" w:sz="8" w:space="0"/>
              <w:bottom w:val="single" w:color="000000" w:sz="8" w:space="0"/>
              <w:right w:val="single" w:color="000000" w:sz="8" w:space="0"/>
            </w:tcBorders>
            <w:shd w:val="clear" w:color="auto" w:fill="auto"/>
            <w:vAlign w:val="center"/>
          </w:tcPr>
          <w:p w14:paraId="57436AB2">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r>
      <w:tr w14:paraId="19B70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9" w:hRule="atLeast"/>
          <w:jc w:val="center"/>
        </w:trPr>
        <w:tc>
          <w:tcPr>
            <w:tcW w:w="6211" w:type="dxa"/>
            <w:tcBorders>
              <w:top w:val="nil"/>
              <w:left w:val="single" w:color="000000" w:sz="8" w:space="0"/>
              <w:bottom w:val="single" w:color="000000" w:sz="8" w:space="0"/>
              <w:right w:val="single" w:color="000000" w:sz="8" w:space="0"/>
            </w:tcBorders>
            <w:shd w:val="clear" w:color="auto" w:fill="auto"/>
            <w:vAlign w:val="center"/>
          </w:tcPr>
          <w:p w14:paraId="3570D817">
            <w:pPr>
              <w:keepNext w:val="0"/>
              <w:keepLines w:val="0"/>
              <w:suppressLineNumbers w:val="0"/>
              <w:spacing w:before="0" w:beforeAutospacing="0" w:after="0" w:afterAutospacing="0"/>
              <w:ind w:left="0" w:right="0"/>
              <w:rPr>
                <w:rFonts w:hint="default" w:asciiTheme="minorHAnsi" w:hAnsiTheme="minorHAnsi" w:eastAsiaTheme="minorEastAsia" w:cstheme="minorBidi"/>
                <w:color w:val="auto"/>
                <w:kern w:val="2"/>
                <w:sz w:val="24"/>
                <w:szCs w:val="24"/>
                <w:highlight w:val="none"/>
                <w:shd w:val="clear" w:color="auto" w:fill="FFFFFF"/>
                <w:lang w:val="en-US" w:eastAsia="zh-CN" w:bidi="ar-SA"/>
              </w:rPr>
            </w:pPr>
            <w:r>
              <w:rPr>
                <w:rFonts w:hint="default" w:eastAsiaTheme="minorEastAsia"/>
                <w:color w:val="auto"/>
                <w:sz w:val="24"/>
                <w:szCs w:val="24"/>
                <w:highlight w:val="none"/>
                <w:shd w:val="clear" w:color="auto" w:fill="FFFFFF"/>
              </w:rPr>
              <w:t>是否存在法院判决或仲裁裁决认定供应商或其关联公司在与</w:t>
            </w:r>
            <w:r>
              <w:rPr>
                <w:rFonts w:hint="eastAsia" w:eastAsiaTheme="minorEastAsia"/>
                <w:color w:val="auto"/>
                <w:sz w:val="24"/>
                <w:szCs w:val="24"/>
                <w:highlight w:val="none"/>
                <w:shd w:val="clear" w:color="auto" w:fill="FFFFFF"/>
              </w:rPr>
              <w:t>东莞市交通投资控股集团有限公司</w:t>
            </w:r>
            <w:r>
              <w:rPr>
                <w:rFonts w:hint="default" w:eastAsiaTheme="minorEastAsia"/>
                <w:color w:val="auto"/>
                <w:sz w:val="24"/>
                <w:szCs w:val="24"/>
                <w:highlight w:val="none"/>
                <w:shd w:val="clear" w:color="auto" w:fill="FFFFFF"/>
              </w:rPr>
              <w:t>及其下属企业履约过程中存在违约责任或过失责任</w:t>
            </w:r>
          </w:p>
        </w:tc>
        <w:tc>
          <w:tcPr>
            <w:tcW w:w="878" w:type="dxa"/>
            <w:tcBorders>
              <w:top w:val="nil"/>
              <w:left w:val="single" w:color="000000" w:sz="8" w:space="0"/>
              <w:bottom w:val="single" w:color="000000" w:sz="8" w:space="0"/>
              <w:right w:val="single" w:color="000000" w:sz="8" w:space="0"/>
            </w:tcBorders>
            <w:shd w:val="clear" w:color="auto" w:fill="auto"/>
            <w:vAlign w:val="center"/>
          </w:tcPr>
          <w:p w14:paraId="71F9302E">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c>
          <w:tcPr>
            <w:tcW w:w="1463" w:type="dxa"/>
            <w:tcBorders>
              <w:top w:val="nil"/>
              <w:left w:val="single" w:color="000000" w:sz="8" w:space="0"/>
              <w:bottom w:val="single" w:color="000000" w:sz="8" w:space="0"/>
              <w:right w:val="single" w:color="000000" w:sz="8" w:space="0"/>
            </w:tcBorders>
            <w:shd w:val="clear" w:color="auto" w:fill="auto"/>
            <w:vAlign w:val="center"/>
          </w:tcPr>
          <w:p w14:paraId="3AB2FACD">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c>
          <w:tcPr>
            <w:tcW w:w="561" w:type="dxa"/>
            <w:tcBorders>
              <w:top w:val="nil"/>
              <w:left w:val="single" w:color="000000" w:sz="8" w:space="0"/>
              <w:bottom w:val="single" w:color="000000" w:sz="8" w:space="0"/>
              <w:right w:val="single" w:color="000000" w:sz="8" w:space="0"/>
            </w:tcBorders>
            <w:shd w:val="clear" w:color="auto" w:fill="auto"/>
            <w:vAlign w:val="center"/>
          </w:tcPr>
          <w:p w14:paraId="22B58C96">
            <w:pPr>
              <w:keepNext w:val="0"/>
              <w:keepLines w:val="0"/>
              <w:suppressLineNumbers w:val="0"/>
              <w:spacing w:before="0" w:beforeAutospacing="0" w:after="0" w:afterAutospacing="0"/>
              <w:ind w:left="0" w:right="0"/>
              <w:jc w:val="center"/>
              <w:rPr>
                <w:rFonts w:hint="default" w:asciiTheme="minorHAnsi" w:hAnsiTheme="minorHAnsi" w:eastAsiaTheme="minorEastAsia" w:cstheme="minorBidi"/>
                <w:color w:val="auto"/>
                <w:kern w:val="2"/>
                <w:sz w:val="22"/>
                <w:szCs w:val="22"/>
                <w:highlight w:val="none"/>
                <w:shd w:val="clear" w:color="auto" w:fill="FFFFFF"/>
                <w:lang w:val="en-US" w:eastAsia="zh-CN" w:bidi="ar-SA"/>
              </w:rPr>
            </w:pPr>
          </w:p>
        </w:tc>
      </w:tr>
    </w:tbl>
    <w:p w14:paraId="50B8F949">
      <w:pPr>
        <w:pageBreakBefore w:val="0"/>
        <w:kinsoku/>
        <w:wordWrap/>
        <w:overflowPunct/>
        <w:topLinePunct w:val="0"/>
        <w:bidi w:val="0"/>
        <w:spacing w:line="360" w:lineRule="auto"/>
        <w:textAlignment w:val="auto"/>
        <w:outlineLvl w:val="9"/>
        <w:rPr>
          <w:rFonts w:hint="default" w:ascii="Times New Roman" w:hAnsi="Times New Roman" w:cs="Times New Roman"/>
          <w:color w:val="auto"/>
          <w:sz w:val="22"/>
          <w:szCs w:val="22"/>
          <w:highlight w:val="none"/>
          <w:shd w:val="clear" w:color="auto" w:fill="FFFFFF"/>
        </w:rPr>
      </w:pPr>
    </w:p>
    <w:p w14:paraId="4E5AAC00">
      <w:pPr>
        <w:pageBreakBefore w:val="0"/>
        <w:kinsoku/>
        <w:wordWrap/>
        <w:overflowPunct/>
        <w:topLinePunct w:val="0"/>
        <w:bidi w:val="0"/>
        <w:spacing w:line="360" w:lineRule="auto"/>
        <w:textAlignment w:val="auto"/>
        <w:outlineLvl w:val="9"/>
        <w:rPr>
          <w:rFonts w:hint="eastAsia" w:asciiTheme="minorEastAsia" w:hAnsiTheme="minorEastAsia" w:eastAsiaTheme="minorEastAsia" w:cstheme="minorEastAsia"/>
          <w:color w:val="auto"/>
          <w:sz w:val="24"/>
          <w:szCs w:val="24"/>
          <w:highlight w:val="none"/>
          <w:shd w:val="clear" w:color="auto" w:fill="FFFFFF"/>
        </w:rPr>
      </w:pPr>
      <w:r>
        <w:rPr>
          <w:rFonts w:hint="eastAsia" w:asciiTheme="minorEastAsia" w:hAnsiTheme="minorEastAsia" w:eastAsiaTheme="minorEastAsia" w:cstheme="minorEastAsia"/>
          <w:color w:val="auto"/>
          <w:sz w:val="24"/>
          <w:szCs w:val="24"/>
          <w:highlight w:val="none"/>
          <w:shd w:val="clear" w:color="auto" w:fill="FFFFFF"/>
        </w:rPr>
        <w:t>注：</w:t>
      </w:r>
    </w:p>
    <w:p w14:paraId="79B4138F">
      <w:pPr>
        <w:pageBreakBefore w:val="0"/>
        <w:kinsoku/>
        <w:wordWrap/>
        <w:overflowPunct/>
        <w:topLinePunct w:val="0"/>
        <w:bidi w:val="0"/>
        <w:spacing w:line="360" w:lineRule="auto"/>
        <w:ind w:left="284" w:hanging="309" w:hangingChars="129"/>
        <w:textAlignment w:val="auto"/>
        <w:outlineLvl w:val="9"/>
        <w:rPr>
          <w:rFonts w:hint="eastAsia" w:asciiTheme="minorEastAsia" w:hAnsiTheme="minorEastAsia" w:eastAsiaTheme="minorEastAsia" w:cstheme="minorEastAsia"/>
          <w:color w:val="auto"/>
          <w:sz w:val="24"/>
          <w:szCs w:val="24"/>
          <w:highlight w:val="none"/>
          <w:shd w:val="clear" w:color="auto" w:fill="FFFFFF"/>
        </w:rPr>
      </w:pPr>
      <w:r>
        <w:rPr>
          <w:rFonts w:hint="eastAsia" w:asciiTheme="minorEastAsia" w:hAnsiTheme="minorEastAsia" w:eastAsiaTheme="minorEastAsia" w:cstheme="minorEastAsia"/>
          <w:color w:val="auto"/>
          <w:sz w:val="24"/>
          <w:szCs w:val="24"/>
          <w:highlight w:val="none"/>
          <w:shd w:val="clear" w:color="auto" w:fill="FFFFFF"/>
        </w:rPr>
        <w:t>1.根据申请人及其不具有独立法人资格的分支机构的实际情况自行编写，无相关事项的，在 “认定时间”列填“无”；</w:t>
      </w:r>
    </w:p>
    <w:p w14:paraId="05F8982D">
      <w:pPr>
        <w:pageBreakBefore w:val="0"/>
        <w:kinsoku/>
        <w:wordWrap/>
        <w:overflowPunct/>
        <w:topLinePunct w:val="0"/>
        <w:bidi w:val="0"/>
        <w:spacing w:line="360" w:lineRule="auto"/>
        <w:ind w:left="284" w:hanging="309" w:hangingChars="129"/>
        <w:textAlignment w:val="auto"/>
        <w:outlineLvl w:val="9"/>
        <w:rPr>
          <w:rFonts w:hint="eastAsia" w:asciiTheme="minorEastAsia" w:hAnsiTheme="minorEastAsia" w:eastAsiaTheme="minorEastAsia" w:cstheme="minorEastAsia"/>
          <w:color w:val="auto"/>
          <w:sz w:val="24"/>
          <w:szCs w:val="24"/>
          <w:highlight w:val="none"/>
          <w:shd w:val="clear" w:color="auto" w:fill="FFFFFF"/>
        </w:rPr>
      </w:pPr>
      <w:r>
        <w:rPr>
          <w:rFonts w:hint="eastAsia" w:asciiTheme="minorEastAsia" w:hAnsiTheme="minorEastAsia" w:eastAsiaTheme="minorEastAsia" w:cstheme="minorEastAsia"/>
          <w:color w:val="auto"/>
          <w:sz w:val="24"/>
          <w:szCs w:val="24"/>
          <w:highlight w:val="none"/>
          <w:shd w:val="clear" w:color="auto" w:fill="FFFFFF"/>
        </w:rPr>
        <w:t>2.若受到相关处罚的应附处罚相关材料复印件，发生经济诉讼或纠纷的应附法院判决书、仲裁决议等相关材料复印件（未完结的诉讼或纠纷除外）；</w:t>
      </w:r>
    </w:p>
    <w:p w14:paraId="305DAA01">
      <w:pPr>
        <w:pageBreakBefore w:val="0"/>
        <w:kinsoku/>
        <w:wordWrap/>
        <w:overflowPunct/>
        <w:topLinePunct w:val="0"/>
        <w:bidi w:val="0"/>
        <w:spacing w:line="360" w:lineRule="auto"/>
        <w:ind w:left="284" w:hanging="309" w:hangingChars="129"/>
        <w:textAlignment w:val="auto"/>
        <w:outlineLvl w:val="9"/>
        <w:rPr>
          <w:rFonts w:hint="eastAsia" w:asciiTheme="minorEastAsia" w:hAnsiTheme="minorEastAsia" w:eastAsiaTheme="minorEastAsia" w:cstheme="minorEastAsia"/>
          <w:color w:val="auto"/>
          <w:sz w:val="24"/>
          <w:szCs w:val="24"/>
          <w:highlight w:val="none"/>
          <w:shd w:val="clear" w:color="auto" w:fill="FFFFFF"/>
        </w:rPr>
      </w:pPr>
      <w:r>
        <w:rPr>
          <w:rFonts w:hint="eastAsia" w:asciiTheme="minorEastAsia" w:hAnsiTheme="minorEastAsia" w:eastAsiaTheme="minorEastAsia" w:cstheme="minorEastAsia"/>
          <w:color w:val="auto"/>
          <w:sz w:val="24"/>
          <w:szCs w:val="24"/>
          <w:highlight w:val="none"/>
          <w:shd w:val="clear" w:color="auto" w:fill="FFFFFF"/>
        </w:rPr>
        <w:t>3.如相关异常名录信息已失效，申请人需提供相关证明资料；</w:t>
      </w:r>
    </w:p>
    <w:p w14:paraId="05ADF0FF">
      <w:pPr>
        <w:keepNext w:val="0"/>
        <w:keepLines w:val="0"/>
        <w:pageBreakBefore w:val="0"/>
        <w:widowControl w:val="0"/>
        <w:kinsoku/>
        <w:wordWrap/>
        <w:overflowPunct/>
        <w:topLinePunct w:val="0"/>
        <w:autoSpaceDE/>
        <w:autoSpaceDN/>
        <w:bidi w:val="0"/>
        <w:adjustRightInd/>
        <w:snapToGrid/>
        <w:spacing w:line="240" w:lineRule="auto"/>
        <w:ind w:left="0" w:hanging="309" w:hangingChars="129"/>
        <w:textAlignment w:val="auto"/>
        <w:outlineLvl w:val="9"/>
        <w:rPr>
          <w:rFonts w:hint="eastAsia" w:asciiTheme="minorEastAsia" w:hAnsiTheme="minorEastAsia" w:eastAsiaTheme="minorEastAsia" w:cstheme="minorEastAsia"/>
          <w:color w:val="auto"/>
          <w:sz w:val="24"/>
          <w:szCs w:val="24"/>
          <w:highlight w:val="none"/>
          <w:shd w:val="clear" w:color="auto" w:fill="FFFFFF"/>
        </w:rPr>
      </w:pPr>
      <w:r>
        <w:rPr>
          <w:rFonts w:hint="eastAsia" w:asciiTheme="minorEastAsia" w:hAnsiTheme="minorEastAsia" w:eastAsiaTheme="minorEastAsia" w:cstheme="minorEastAsia"/>
          <w:color w:val="auto"/>
          <w:sz w:val="24"/>
          <w:szCs w:val="24"/>
          <w:highlight w:val="none"/>
          <w:shd w:val="clear" w:color="auto" w:fill="FFFFFF"/>
        </w:rPr>
        <w:t>4.</w:t>
      </w:r>
      <w:r>
        <w:rPr>
          <w:rFonts w:hint="eastAsia" w:asciiTheme="minorEastAsia" w:hAnsiTheme="minorEastAsia" w:eastAsiaTheme="minorEastAsia" w:cstheme="minorEastAsia"/>
          <w:color w:val="auto"/>
          <w:sz w:val="24"/>
          <w:szCs w:val="24"/>
          <w:highlight w:val="none"/>
        </w:rPr>
        <w:t>申请</w:t>
      </w:r>
      <w:r>
        <w:rPr>
          <w:rFonts w:hint="eastAsia" w:asciiTheme="minorEastAsia" w:hAnsiTheme="minorEastAsia" w:eastAsiaTheme="minorEastAsia" w:cstheme="minorEastAsia"/>
          <w:color w:val="auto"/>
          <w:sz w:val="24"/>
          <w:szCs w:val="24"/>
          <w:highlight w:val="none"/>
          <w:shd w:val="clear" w:color="auto" w:fill="FFFFFF"/>
        </w:rPr>
        <w:t>人须按其实际情况如实填写上述承诺事宜，采购人有权在资格审查后对</w:t>
      </w:r>
      <w:r>
        <w:rPr>
          <w:rFonts w:hint="eastAsia" w:asciiTheme="minorEastAsia" w:hAnsiTheme="minorEastAsia" w:eastAsiaTheme="minorEastAsia" w:cstheme="minorEastAsia"/>
          <w:color w:val="auto"/>
          <w:sz w:val="24"/>
          <w:szCs w:val="24"/>
          <w:highlight w:val="none"/>
        </w:rPr>
        <w:t>申请</w:t>
      </w:r>
      <w:r>
        <w:rPr>
          <w:rFonts w:hint="eastAsia" w:asciiTheme="minorEastAsia" w:hAnsiTheme="minorEastAsia" w:eastAsiaTheme="minorEastAsia" w:cstheme="minorEastAsia"/>
          <w:color w:val="auto"/>
          <w:sz w:val="24"/>
          <w:szCs w:val="24"/>
          <w:highlight w:val="none"/>
          <w:shd w:val="clear" w:color="auto" w:fill="FFFFFF"/>
        </w:rPr>
        <w:t>人的上述承诺进行逐一核实，如发现</w:t>
      </w:r>
      <w:r>
        <w:rPr>
          <w:rFonts w:hint="eastAsia" w:asciiTheme="minorEastAsia" w:hAnsiTheme="minorEastAsia" w:eastAsiaTheme="minorEastAsia" w:cstheme="minorEastAsia"/>
          <w:color w:val="auto"/>
          <w:sz w:val="24"/>
          <w:szCs w:val="24"/>
          <w:highlight w:val="none"/>
        </w:rPr>
        <w:t>申请</w:t>
      </w:r>
      <w:r>
        <w:rPr>
          <w:rFonts w:hint="eastAsia" w:asciiTheme="minorEastAsia" w:hAnsiTheme="minorEastAsia" w:eastAsiaTheme="minorEastAsia" w:cstheme="minorEastAsia"/>
          <w:color w:val="auto"/>
          <w:sz w:val="24"/>
          <w:szCs w:val="24"/>
          <w:highlight w:val="none"/>
          <w:shd w:val="clear" w:color="auto" w:fill="FFFFFF"/>
        </w:rPr>
        <w:t>人存在虚报、瞒报等情况，将取消其中标资格。</w:t>
      </w:r>
    </w:p>
    <w:p w14:paraId="78254551">
      <w:pPr>
        <w:pStyle w:val="24"/>
        <w:pageBreakBefore w:val="0"/>
        <w:kinsoku/>
        <w:wordWrap/>
        <w:overflowPunct/>
        <w:topLinePunct w:val="0"/>
        <w:bidi w:val="0"/>
        <w:spacing w:beforeLines="200" w:line="480" w:lineRule="auto"/>
        <w:ind w:firstLine="5160" w:firstLineChars="2150"/>
        <w:textAlignment w:val="auto"/>
        <w:outlineLvl w:val="9"/>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rPr>
        <w:t xml:space="preserve">申请人名称（加盖公章）： </w:t>
      </w:r>
      <w:r>
        <w:rPr>
          <w:rFonts w:hint="eastAsia" w:asciiTheme="minorEastAsia" w:hAnsiTheme="minorEastAsia" w:eastAsiaTheme="minorEastAsia" w:cstheme="minorEastAsia"/>
          <w:color w:val="auto"/>
          <w:sz w:val="24"/>
          <w:szCs w:val="24"/>
          <w:highlight w:val="none"/>
          <w:u w:val="single"/>
        </w:rPr>
        <w:t xml:space="preserve">                 </w:t>
      </w:r>
    </w:p>
    <w:p w14:paraId="515C0BC5">
      <w:pPr>
        <w:pStyle w:val="24"/>
        <w:pageBreakBefore w:val="0"/>
        <w:kinsoku/>
        <w:wordWrap/>
        <w:overflowPunct/>
        <w:topLinePunct w:val="0"/>
        <w:bidi w:val="0"/>
        <w:spacing w:line="480" w:lineRule="auto"/>
        <w:ind w:firstLine="5160" w:firstLineChars="2150"/>
        <w:textAlignment w:val="auto"/>
        <w:outlineLvl w:val="9"/>
        <w:rPr>
          <w:rFonts w:hint="default" w:ascii="Times New Roman" w:hAnsi="Times New Roman" w:cs="Times New Roman"/>
          <w:color w:val="auto"/>
          <w:highlight w:val="none"/>
        </w:rPr>
      </w:pPr>
      <w:r>
        <w:rPr>
          <w:rFonts w:hint="eastAsia" w:asciiTheme="minorEastAsia" w:hAnsiTheme="minorEastAsia" w:eastAsiaTheme="minorEastAsia" w:cstheme="minorEastAsia"/>
          <w:color w:val="auto"/>
          <w:sz w:val="24"/>
          <w:szCs w:val="24"/>
          <w:highlight w:val="none"/>
        </w:rPr>
        <w:t xml:space="preserve">日   期： </w:t>
      </w:r>
      <w:r>
        <w:rPr>
          <w:rFonts w:hint="eastAsia" w:asciiTheme="minorEastAsia" w:hAnsiTheme="minorEastAsia" w:eastAsiaTheme="minorEastAsia" w:cstheme="minorEastAsia"/>
          <w:color w:val="auto"/>
          <w:sz w:val="24"/>
          <w:szCs w:val="24"/>
          <w:highlight w:val="none"/>
          <w:u w:val="single"/>
        </w:rPr>
        <w:t xml:space="preserve">    年   月  日 </w:t>
      </w:r>
    </w:p>
    <w:p w14:paraId="7602C00C">
      <w:pPr>
        <w:pageBreakBefore w:val="0"/>
        <w:kinsoku/>
        <w:wordWrap/>
        <w:overflowPunct/>
        <w:topLinePunct w:val="0"/>
        <w:bidi w:val="0"/>
        <w:textAlignment w:val="auto"/>
        <w:outlineLvl w:val="1"/>
        <w:rPr>
          <w:rFonts w:hint="default" w:ascii="Times New Roman" w:hAnsi="Times New Roman" w:cs="Times New Roman" w:eastAsiaTheme="minorEastAsia"/>
          <w:b/>
          <w:color w:val="auto"/>
          <w:spacing w:val="20"/>
          <w:kern w:val="2"/>
          <w:sz w:val="28"/>
          <w:szCs w:val="28"/>
          <w:highlight w:val="none"/>
          <w:lang w:val="en-US" w:eastAsia="zh-CN" w:bidi="ar-SA"/>
        </w:rPr>
      </w:pPr>
      <w:r>
        <w:rPr>
          <w:rFonts w:hint="eastAsia" w:ascii="Times New Roman" w:hAnsi="Times New Roman" w:cs="Times New Roman"/>
          <w:b/>
          <w:color w:val="auto"/>
          <w:spacing w:val="20"/>
          <w:kern w:val="2"/>
          <w:sz w:val="28"/>
          <w:szCs w:val="28"/>
          <w:highlight w:val="none"/>
          <w:lang w:val="en-US" w:eastAsia="zh-CN" w:bidi="ar-SA"/>
        </w:rPr>
        <w:t>八</w:t>
      </w:r>
      <w:r>
        <w:rPr>
          <w:rFonts w:hint="default" w:ascii="Times New Roman" w:hAnsi="Times New Roman" w:cs="Times New Roman" w:eastAsiaTheme="minorEastAsia"/>
          <w:b/>
          <w:color w:val="auto"/>
          <w:spacing w:val="20"/>
          <w:kern w:val="2"/>
          <w:sz w:val="28"/>
          <w:szCs w:val="28"/>
          <w:highlight w:val="none"/>
          <w:lang w:val="en-US" w:eastAsia="zh-CN" w:bidi="ar-SA"/>
        </w:rPr>
        <w:t>、</w:t>
      </w:r>
      <w:r>
        <w:rPr>
          <w:rFonts w:hint="eastAsia" w:ascii="Times New Roman" w:hAnsi="Times New Roman" w:cs="Times New Roman"/>
          <w:b/>
          <w:color w:val="auto"/>
          <w:spacing w:val="20"/>
          <w:kern w:val="2"/>
          <w:sz w:val="28"/>
          <w:szCs w:val="28"/>
          <w:highlight w:val="none"/>
          <w:lang w:val="en-US" w:eastAsia="zh-CN" w:bidi="ar-SA"/>
        </w:rPr>
        <w:t>承诺函（格式模板）</w:t>
      </w:r>
    </w:p>
    <w:p w14:paraId="13CB2DCA">
      <w:pPr>
        <w:pStyle w:val="24"/>
        <w:pageBreakBefore w:val="0"/>
        <w:kinsoku/>
        <w:wordWrap/>
        <w:overflowPunct/>
        <w:topLinePunct w:val="0"/>
        <w:bidi w:val="0"/>
        <w:adjustRightInd w:val="0"/>
        <w:snapToGrid w:val="0"/>
        <w:spacing w:line="360" w:lineRule="auto"/>
        <w:ind w:firstLine="0" w:firstLineChars="0"/>
        <w:textAlignment w:val="auto"/>
        <w:outlineLvl w:val="9"/>
        <w:rPr>
          <w:rFonts w:hint="default" w:ascii="Times New Roman" w:hAnsi="Times New Roman" w:eastAsia="宋体" w:cs="Times New Roman"/>
          <w:color w:val="auto"/>
          <w:sz w:val="24"/>
          <w:szCs w:val="24"/>
          <w:highlight w:val="none"/>
        </w:rPr>
      </w:pPr>
    </w:p>
    <w:p w14:paraId="37B8C17D">
      <w:pPr>
        <w:pStyle w:val="24"/>
        <w:pageBreakBefore w:val="0"/>
        <w:kinsoku/>
        <w:wordWrap/>
        <w:overflowPunct/>
        <w:topLinePunct w:val="0"/>
        <w:bidi w:val="0"/>
        <w:adjustRightInd w:val="0"/>
        <w:snapToGrid w:val="0"/>
        <w:spacing w:line="360" w:lineRule="auto"/>
        <w:ind w:firstLine="0" w:firstLineChars="0"/>
        <w:textAlignment w:val="auto"/>
        <w:outlineLvl w:val="9"/>
        <w:rPr>
          <w:rFonts w:hint="default" w:ascii="Times New Roman" w:hAnsi="Times New Roman" w:eastAsia="宋体" w:cs="Times New Roman"/>
          <w:color w:val="auto"/>
          <w:sz w:val="24"/>
          <w:szCs w:val="24"/>
          <w:highlight w:val="none"/>
        </w:rPr>
      </w:pPr>
    </w:p>
    <w:p w14:paraId="4889022E">
      <w:pPr>
        <w:pStyle w:val="24"/>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outlineLvl w:val="9"/>
        <w:rPr>
          <w:rFonts w:hint="eastAsia" w:ascii="Times New Roman" w:hAnsi="Times New Roman" w:eastAsia="仿宋_GB2312" w:cs="Times New Roman"/>
          <w:b/>
          <w:color w:val="auto"/>
          <w:sz w:val="36"/>
          <w:szCs w:val="36"/>
          <w:highlight w:val="none"/>
          <w:lang w:eastAsia="zh-CN"/>
        </w:rPr>
      </w:pPr>
      <w:r>
        <w:rPr>
          <w:rFonts w:hint="eastAsia" w:ascii="Times New Roman" w:hAnsi="Times New Roman" w:cs="Times New Roman"/>
          <w:b/>
          <w:color w:val="auto"/>
          <w:sz w:val="36"/>
          <w:szCs w:val="36"/>
          <w:highlight w:val="none"/>
          <w:lang w:val="en-US" w:eastAsia="zh-CN"/>
        </w:rPr>
        <w:t>承诺函</w:t>
      </w:r>
    </w:p>
    <w:p w14:paraId="3AB36D5A">
      <w:pPr>
        <w:pStyle w:val="24"/>
        <w:pageBreakBefore w:val="0"/>
        <w:kinsoku/>
        <w:wordWrap/>
        <w:overflowPunct/>
        <w:topLinePunct w:val="0"/>
        <w:bidi w:val="0"/>
        <w:adjustRightInd w:val="0"/>
        <w:snapToGrid w:val="0"/>
        <w:spacing w:line="360" w:lineRule="auto"/>
        <w:ind w:firstLine="0" w:firstLineChars="0"/>
        <w:textAlignment w:val="auto"/>
        <w:outlineLvl w:val="9"/>
        <w:rPr>
          <w:rFonts w:hint="default" w:ascii="Times New Roman" w:hAnsi="Times New Roman" w:eastAsia="宋体" w:cs="Times New Roman"/>
          <w:color w:val="auto"/>
          <w:sz w:val="24"/>
          <w:szCs w:val="24"/>
          <w:highlight w:val="none"/>
        </w:rPr>
      </w:pPr>
    </w:p>
    <w:p w14:paraId="1ACD0626">
      <w:pPr>
        <w:pStyle w:val="24"/>
        <w:pageBreakBefore w:val="0"/>
        <w:kinsoku/>
        <w:wordWrap/>
        <w:overflowPunct/>
        <w:topLinePunct w:val="0"/>
        <w:bidi w:val="0"/>
        <w:adjustRightInd w:val="0"/>
        <w:snapToGrid w:val="0"/>
        <w:spacing w:line="360" w:lineRule="auto"/>
        <w:ind w:left="0" w:leftChars="0" w:firstLine="0" w:firstLineChars="0"/>
        <w:textAlignment w:val="auto"/>
        <w:outlineLvl w:val="9"/>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致（采购人名称）：</w:t>
      </w:r>
    </w:p>
    <w:p w14:paraId="0549F484">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我方</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供应商全称</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（统一社会信用代码：</w:t>
      </w:r>
      <w:r>
        <w:rPr>
          <w:rFonts w:hint="eastAsia"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val="en-US" w:eastAsia="zh-CN"/>
        </w:rPr>
        <w:t>），法定代表人：</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姓名</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 xml:space="preserve">，参与贵方组织的 </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项目名称</w:t>
      </w:r>
      <w:r>
        <w:rPr>
          <w:rFonts w:hint="eastAsia" w:ascii="Times New Roman" w:hAnsi="Times New Roman" w:eastAsia="宋体" w:cs="Times New Roman"/>
          <w:color w:val="auto"/>
          <w:sz w:val="24"/>
          <w:szCs w:val="24"/>
          <w:highlight w:val="none"/>
          <w:lang w:val="en-US" w:eastAsia="zh-CN"/>
        </w:rPr>
        <w:t>：    项目编号：     ）的准入项目</w:t>
      </w:r>
      <w:r>
        <w:rPr>
          <w:rFonts w:hint="default" w:ascii="Times New Roman" w:hAnsi="Times New Roman" w:eastAsia="宋体" w:cs="Times New Roman"/>
          <w:color w:val="auto"/>
          <w:sz w:val="24"/>
          <w:szCs w:val="24"/>
          <w:highlight w:val="none"/>
          <w:lang w:val="en-US" w:eastAsia="zh-CN"/>
        </w:rPr>
        <w:t>，现就无人机</w:t>
      </w:r>
      <w:r>
        <w:rPr>
          <w:rFonts w:hint="eastAsia" w:ascii="Times New Roman" w:hAnsi="Times New Roman" w:eastAsia="宋体" w:cs="Times New Roman"/>
          <w:color w:val="auto"/>
          <w:sz w:val="24"/>
          <w:szCs w:val="24"/>
          <w:highlight w:val="none"/>
          <w:lang w:val="en-US" w:eastAsia="zh-CN"/>
        </w:rPr>
        <w:t>硬件</w:t>
      </w:r>
      <w:r>
        <w:rPr>
          <w:rFonts w:hint="default" w:ascii="Times New Roman" w:hAnsi="Times New Roman" w:eastAsia="宋体" w:cs="Times New Roman"/>
          <w:color w:val="auto"/>
          <w:sz w:val="24"/>
          <w:szCs w:val="24"/>
          <w:highlight w:val="none"/>
          <w:lang w:val="en-US" w:eastAsia="zh-CN"/>
        </w:rPr>
        <w:t>租赁服务相关事项作出如下承诺：</w:t>
      </w:r>
    </w:p>
    <w:p w14:paraId="33F2B6F1">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1、质保期限：</w:t>
      </w:r>
      <w:r>
        <w:rPr>
          <w:rFonts w:hint="default" w:ascii="Times New Roman" w:hAnsi="Times New Roman" w:eastAsia="宋体" w:cs="Times New Roman"/>
          <w:color w:val="auto"/>
          <w:sz w:val="24"/>
          <w:szCs w:val="24"/>
          <w:highlight w:val="none"/>
        </w:rPr>
        <w:t>承诺本项目拟投入设备质保期≥1年，电池已循环次数＜100次；</w:t>
      </w:r>
    </w:p>
    <w:p w14:paraId="47D6DD5C">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2、备机保障：</w:t>
      </w:r>
      <w:r>
        <w:rPr>
          <w:rFonts w:hint="default" w:ascii="Times New Roman" w:hAnsi="Times New Roman" w:eastAsia="宋体" w:cs="Times New Roman"/>
          <w:color w:val="auto"/>
          <w:sz w:val="24"/>
          <w:szCs w:val="24"/>
          <w:highlight w:val="none"/>
        </w:rPr>
        <w:t>租赁设备</w:t>
      </w:r>
      <w:r>
        <w:rPr>
          <w:rFonts w:hint="eastAsia" w:ascii="Times New Roman" w:hAnsi="Times New Roman" w:eastAsia="宋体" w:cs="Times New Roman"/>
          <w:color w:val="auto"/>
          <w:sz w:val="24"/>
          <w:szCs w:val="24"/>
          <w:highlight w:val="none"/>
          <w:lang w:val="en-US" w:eastAsia="zh-CN"/>
        </w:rPr>
        <w:t>返厂返修后48</w:t>
      </w:r>
      <w:r>
        <w:rPr>
          <w:rFonts w:hint="default" w:ascii="Times New Roman" w:hAnsi="Times New Roman" w:eastAsia="宋体" w:cs="Times New Roman"/>
          <w:color w:val="auto"/>
          <w:sz w:val="24"/>
          <w:szCs w:val="24"/>
          <w:highlight w:val="none"/>
        </w:rPr>
        <w:t>小时内</w:t>
      </w:r>
      <w:r>
        <w:rPr>
          <w:rFonts w:hint="default" w:ascii="Times New Roman" w:hAnsi="Times New Roman" w:eastAsia="宋体" w:cs="Times New Roman"/>
          <w:color w:val="auto"/>
          <w:sz w:val="24"/>
          <w:szCs w:val="24"/>
          <w:highlight w:val="none"/>
        </w:rPr>
        <w:t>提供同型号备机；</w:t>
      </w:r>
    </w:p>
    <w:p w14:paraId="658B0716">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val="en-US" w:eastAsia="zh-CN"/>
        </w:rPr>
        <w:t>3、库存能力：</w:t>
      </w:r>
      <w:r>
        <w:rPr>
          <w:rFonts w:hint="default" w:ascii="Times New Roman" w:hAnsi="Times New Roman" w:eastAsia="宋体" w:cs="Times New Roman"/>
          <w:color w:val="auto"/>
          <w:sz w:val="24"/>
          <w:szCs w:val="24"/>
          <w:highlight w:val="none"/>
        </w:rPr>
        <w:t>承诺</w:t>
      </w:r>
      <w:r>
        <w:rPr>
          <w:rFonts w:hint="eastAsia" w:ascii="Times New Roman" w:hAnsi="Times New Roman" w:eastAsia="宋体" w:cs="Times New Roman"/>
          <w:color w:val="auto"/>
          <w:sz w:val="24"/>
          <w:szCs w:val="24"/>
          <w:highlight w:val="none"/>
          <w:lang w:eastAsia="zh-CN"/>
        </w:rPr>
        <w:t>准入后</w:t>
      </w:r>
      <w:r>
        <w:rPr>
          <w:rFonts w:hint="default" w:ascii="Times New Roman" w:hAnsi="Times New Roman" w:eastAsia="宋体" w:cs="Times New Roman"/>
          <w:color w:val="auto"/>
          <w:sz w:val="24"/>
          <w:szCs w:val="24"/>
          <w:highlight w:val="none"/>
        </w:rPr>
        <w:t>1个月内，自有或可控≥10套无人机系统</w:t>
      </w:r>
      <w:r>
        <w:rPr>
          <w:rFonts w:hint="eastAsia" w:ascii="Times New Roman" w:hAnsi="Times New Roman" w:eastAsia="宋体" w:cs="Times New Roman"/>
          <w:color w:val="auto"/>
          <w:sz w:val="24"/>
          <w:szCs w:val="24"/>
          <w:highlight w:val="none"/>
          <w:lang w:eastAsia="zh-CN"/>
        </w:rPr>
        <w:t>；</w:t>
      </w:r>
    </w:p>
    <w:p w14:paraId="722B75A6">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val="en-US" w:eastAsia="zh-CN"/>
        </w:rPr>
        <w:t>4、保险要求：</w:t>
      </w:r>
      <w:r>
        <w:rPr>
          <w:rFonts w:hint="default" w:ascii="Times New Roman" w:hAnsi="Times New Roman" w:eastAsia="宋体" w:cs="Times New Roman"/>
          <w:color w:val="auto"/>
          <w:sz w:val="24"/>
          <w:szCs w:val="24"/>
          <w:highlight w:val="none"/>
        </w:rPr>
        <w:t>本项目拟投入设备需要提供设备保险，机身险、第三者责任险（不低于100万/台）、载荷险（如有）</w:t>
      </w:r>
      <w:r>
        <w:rPr>
          <w:rFonts w:hint="eastAsia" w:ascii="Times New Roman" w:hAnsi="Times New Roman" w:eastAsia="宋体" w:cs="Times New Roman"/>
          <w:color w:val="auto"/>
          <w:sz w:val="24"/>
          <w:szCs w:val="24"/>
          <w:highlight w:val="none"/>
          <w:lang w:eastAsia="zh-CN"/>
        </w:rPr>
        <w:t>；</w:t>
      </w:r>
    </w:p>
    <w:p w14:paraId="77AF6B53">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val="en-US" w:eastAsia="zh-CN"/>
        </w:rPr>
        <w:t>5、经营信誉：</w:t>
      </w:r>
      <w:r>
        <w:rPr>
          <w:rFonts w:hint="default" w:ascii="Times New Roman" w:hAnsi="Times New Roman" w:eastAsia="宋体" w:cs="Times New Roman"/>
          <w:color w:val="auto"/>
          <w:sz w:val="24"/>
          <w:szCs w:val="24"/>
          <w:highlight w:val="none"/>
        </w:rPr>
        <w:t>近3年无重大质量事故、无重大违约或失信记录</w:t>
      </w:r>
      <w:r>
        <w:rPr>
          <w:rFonts w:hint="eastAsia" w:ascii="Times New Roman" w:hAnsi="Times New Roman" w:eastAsia="宋体" w:cs="Times New Roman"/>
          <w:color w:val="auto"/>
          <w:sz w:val="24"/>
          <w:szCs w:val="24"/>
          <w:highlight w:val="none"/>
          <w:lang w:eastAsia="zh-CN"/>
        </w:rPr>
        <w:t>；</w:t>
      </w:r>
    </w:p>
    <w:p w14:paraId="25E6E69F">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val="en-US" w:eastAsia="zh-CN"/>
        </w:rPr>
        <w:t>6、信用状况：</w:t>
      </w:r>
      <w:r>
        <w:rPr>
          <w:rFonts w:hint="default" w:ascii="Times New Roman" w:hAnsi="Times New Roman" w:eastAsia="宋体" w:cs="Times New Roman"/>
          <w:color w:val="auto"/>
          <w:sz w:val="24"/>
          <w:szCs w:val="24"/>
          <w:highlight w:val="none"/>
        </w:rPr>
        <w:t>未被列入“信用中国”失信被执行人、重大税收违法案件当事人、政府采购严重违法失信名单及东莞市交通投资控股集团C/D级或风险预警对象名单</w:t>
      </w:r>
      <w:r>
        <w:rPr>
          <w:rFonts w:hint="eastAsia" w:ascii="Times New Roman" w:hAnsi="Times New Roman" w:eastAsia="宋体" w:cs="Times New Roman"/>
          <w:color w:val="auto"/>
          <w:sz w:val="24"/>
          <w:szCs w:val="24"/>
          <w:highlight w:val="none"/>
          <w:lang w:eastAsia="zh-CN"/>
        </w:rPr>
        <w:t>；</w:t>
      </w:r>
    </w:p>
    <w:p w14:paraId="7FCEB117">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val="en-US" w:eastAsia="zh-CN"/>
        </w:rPr>
        <w:t>7、独立履约：</w:t>
      </w:r>
      <w:r>
        <w:rPr>
          <w:rFonts w:hint="default" w:ascii="Times New Roman" w:hAnsi="Times New Roman" w:eastAsia="宋体" w:cs="Times New Roman"/>
          <w:color w:val="auto"/>
          <w:sz w:val="24"/>
          <w:szCs w:val="24"/>
          <w:highlight w:val="none"/>
        </w:rPr>
        <w:t>本项目不接受联合体申请，不接受挂靠、转包或分包</w:t>
      </w:r>
      <w:r>
        <w:rPr>
          <w:rFonts w:hint="eastAsia" w:ascii="Times New Roman" w:hAnsi="Times New Roman" w:eastAsia="宋体" w:cs="Times New Roman"/>
          <w:color w:val="auto"/>
          <w:sz w:val="24"/>
          <w:szCs w:val="24"/>
          <w:highlight w:val="none"/>
          <w:lang w:eastAsia="zh-CN"/>
        </w:rPr>
        <w:t>。</w:t>
      </w:r>
    </w:p>
    <w:p w14:paraId="55434E19">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w:t>
      </w:r>
    </w:p>
    <w:p w14:paraId="18FD9B0E">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eastAsia="zh-CN"/>
        </w:rPr>
      </w:pPr>
    </w:p>
    <w:p w14:paraId="4B3A3E49">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eastAsia="zh-CN"/>
        </w:rPr>
      </w:pPr>
    </w:p>
    <w:p w14:paraId="7010A567">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eastAsia="zh-CN"/>
        </w:rPr>
      </w:pPr>
    </w:p>
    <w:p w14:paraId="7D57C3FA">
      <w:pPr>
        <w:pStyle w:val="24"/>
        <w:pageBreakBefore w:val="0"/>
        <w:kinsoku/>
        <w:wordWrap/>
        <w:overflowPunct/>
        <w:topLinePunct w:val="0"/>
        <w:bidi w:val="0"/>
        <w:spacing w:beforeLines="200" w:line="480" w:lineRule="auto"/>
        <w:ind w:firstLine="5160" w:firstLineChars="2150"/>
        <w:textAlignment w:val="auto"/>
        <w:outlineLvl w:val="9"/>
        <w:rPr>
          <w:rFonts w:hint="default" w:ascii="Times New Roman" w:hAnsi="Times New Roman" w:cs="Times New Roman" w:eastAsiaTheme="minorEastAsia"/>
          <w:color w:val="auto"/>
          <w:sz w:val="24"/>
          <w:szCs w:val="24"/>
          <w:highlight w:val="none"/>
          <w:u w:val="single"/>
        </w:rPr>
      </w:pPr>
      <w:r>
        <w:rPr>
          <w:rFonts w:hint="default" w:ascii="Times New Roman" w:hAnsi="Times New Roman" w:cs="Times New Roman" w:eastAsiaTheme="minorEastAsia"/>
          <w:color w:val="auto"/>
          <w:sz w:val="24"/>
          <w:szCs w:val="24"/>
          <w:highlight w:val="none"/>
        </w:rPr>
        <w:t xml:space="preserve">申请人名称（加盖公章）： </w:t>
      </w:r>
      <w:r>
        <w:rPr>
          <w:rFonts w:hint="default" w:ascii="Times New Roman" w:hAnsi="Times New Roman" w:cs="Times New Roman" w:eastAsiaTheme="minorEastAsia"/>
          <w:color w:val="auto"/>
          <w:sz w:val="24"/>
          <w:szCs w:val="24"/>
          <w:highlight w:val="none"/>
          <w:u w:val="single"/>
        </w:rPr>
        <w:t xml:space="preserve">                 </w:t>
      </w:r>
    </w:p>
    <w:p w14:paraId="2449AF00">
      <w:pPr>
        <w:pStyle w:val="24"/>
        <w:pageBreakBefore w:val="0"/>
        <w:kinsoku/>
        <w:wordWrap/>
        <w:overflowPunct/>
        <w:topLinePunct w:val="0"/>
        <w:bidi w:val="0"/>
        <w:spacing w:line="480" w:lineRule="auto"/>
        <w:ind w:firstLine="5160" w:firstLineChars="2150"/>
        <w:textAlignment w:val="auto"/>
        <w:outlineLvl w:val="9"/>
        <w:rPr>
          <w:rFonts w:hint="default" w:ascii="Times New Roman" w:hAnsi="Times New Roman" w:cs="Times New Roman"/>
          <w:b/>
          <w:color w:val="auto"/>
          <w:sz w:val="24"/>
          <w:szCs w:val="24"/>
          <w:highlight w:val="none"/>
        </w:rPr>
      </w:pPr>
      <w:r>
        <w:rPr>
          <w:rFonts w:hint="default" w:ascii="Times New Roman" w:hAnsi="Times New Roman" w:cs="Times New Roman" w:eastAsiaTheme="minorEastAsia"/>
          <w:color w:val="auto"/>
          <w:sz w:val="24"/>
          <w:szCs w:val="24"/>
          <w:highlight w:val="none"/>
        </w:rPr>
        <w:t xml:space="preserve">日   期： </w:t>
      </w:r>
      <w:r>
        <w:rPr>
          <w:rFonts w:hint="default" w:ascii="Times New Roman" w:hAnsi="Times New Roman" w:cs="Times New Roman" w:eastAsiaTheme="minorEastAsia"/>
          <w:color w:val="auto"/>
          <w:sz w:val="24"/>
          <w:szCs w:val="24"/>
          <w:highlight w:val="none"/>
          <w:u w:val="single"/>
        </w:rPr>
        <w:t xml:space="preserve">    年   月  日 </w:t>
      </w:r>
    </w:p>
    <w:p w14:paraId="0601BCE7">
      <w:pPr>
        <w:pStyle w:val="24"/>
        <w:pageBreakBefore w:val="0"/>
        <w:kinsoku/>
        <w:wordWrap/>
        <w:overflowPunct/>
        <w:topLinePunct w:val="0"/>
        <w:bidi w:val="0"/>
        <w:adjustRightInd w:val="0"/>
        <w:snapToGrid w:val="0"/>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eastAsia="zh-CN"/>
        </w:rPr>
      </w:pPr>
    </w:p>
    <w:sectPr>
      <w:footerReference r:id="rId5" w:type="first"/>
      <w:footerReference r:id="rId4" w:type="default"/>
      <w:pgSz w:w="11906" w:h="16838"/>
      <w:pgMar w:top="1531" w:right="1531" w:bottom="1531" w:left="1531" w:header="935" w:footer="964" w:gutter="0"/>
      <w:paperSrc w:first="7" w:other="7"/>
      <w:cols w:space="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43E8C4">
    <w:pPr>
      <w:pStyle w:val="13"/>
      <w:jc w:val="center"/>
      <w:rPr>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C4813A4">
                          <w:pPr>
                            <w:pStyle w:val="13"/>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6C4813A4">
                    <w:pPr>
                      <w:pStyle w:val="13"/>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34A8AB">
    <w:pPr>
      <w:pStyle w:val="13"/>
      <w:jc w:val="center"/>
      <w:rPr>
        <w:rFonts w:ascii="宋体" w:hAnsi="宋体"/>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188720" cy="29654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88720" cy="296545"/>
                      </a:xfrm>
                      <a:prstGeom prst="rect">
                        <a:avLst/>
                      </a:prstGeom>
                      <a:noFill/>
                      <a:ln w="6350">
                        <a:noFill/>
                      </a:ln>
                      <a:effectLst/>
                    </wps:spPr>
                    <wps:txbx>
                      <w:txbxContent>
                        <w:p w14:paraId="66A0892D">
                          <w:pPr>
                            <w:pStyle w:val="13"/>
                            <w:jc w:val="center"/>
                          </w:pPr>
                          <w:r>
                            <w:t xml:space="preserve">第 </w:t>
                          </w:r>
                          <w:r>
                            <w:fldChar w:fldCharType="begin"/>
                          </w:r>
                          <w:r>
                            <w:instrText xml:space="preserve"> PAGE  \* MERGEFORMAT </w:instrText>
                          </w:r>
                          <w:r>
                            <w:fldChar w:fldCharType="separate"/>
                          </w:r>
                          <w:r>
                            <w:t>17</w:t>
                          </w:r>
                          <w:r>
                            <w:fldChar w:fldCharType="end"/>
                          </w:r>
                          <w:r>
                            <w:t xml:space="preserve"> 页</w:t>
                          </w:r>
                        </w:p>
                      </w:txbxContent>
                    </wps:txbx>
                    <wps:bodyPr vert="horz" wrap="square" lIns="0" tIns="0" rIns="0" bIns="0" anchor="t" upright="1">
                      <a:noAutofit/>
                    </wps:bodyPr>
                  </wps:wsp>
                </a:graphicData>
              </a:graphic>
            </wp:anchor>
          </w:drawing>
        </mc:Choice>
        <mc:Fallback>
          <w:pict>
            <v:shape id="_x0000_s1026" o:spid="_x0000_s1026" o:spt="202" type="#_x0000_t202" style="position:absolute;left:0pt;margin-top:0pt;height:23.35pt;width:93.6pt;mso-position-horizontal:center;mso-position-horizontal-relative:margin;z-index:251661312;mso-width-relative:page;mso-height-relative:page;" filled="f" stroked="f" coordsize="21600,21600" o:gfxdata="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r0Ibx&#10;1AAAAAQBAAAPAAAAAAAAAAEAIAAAACIAAABkcnMvZG93bnJldi54bWxQSwECFAAUAAAACACHTuJA&#10;/uYNbOwBAADIAwAADgAAAAAAAAABACAAAAAjAQAAZHJzL2Uyb0RvYy54bWxQSwUGAAAAAAYABgBZ&#10;AQAAgQUAAAAA&#10;">
              <v:fill on="f" focussize="0,0"/>
              <v:stroke on="f" weight="0.5pt"/>
              <v:imagedata o:title=""/>
              <o:lock v:ext="edit" aspectratio="f"/>
              <v:textbox inset="0mm,0mm,0mm,0mm">
                <w:txbxContent>
                  <w:p w14:paraId="66A0892D">
                    <w:pPr>
                      <w:pStyle w:val="13"/>
                      <w:jc w:val="center"/>
                    </w:pPr>
                    <w:r>
                      <w:t xml:space="preserve">第 </w:t>
                    </w:r>
                    <w:r>
                      <w:fldChar w:fldCharType="begin"/>
                    </w:r>
                    <w:r>
                      <w:instrText xml:space="preserve"> PAGE  \* MERGEFORMAT </w:instrText>
                    </w:r>
                    <w:r>
                      <w:fldChar w:fldCharType="separate"/>
                    </w:r>
                    <w:r>
                      <w:t>17</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A20B12">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800735" cy="147955"/>
              <wp:effectExtent l="0" t="0" r="0" b="0"/>
              <wp:wrapNone/>
              <wp:docPr id="7" name="文本框 7"/>
              <wp:cNvGraphicFramePr/>
              <a:graphic xmlns:a="http://schemas.openxmlformats.org/drawingml/2006/main">
                <a:graphicData uri="http://schemas.microsoft.com/office/word/2010/wordprocessingShape">
                  <wps:wsp>
                    <wps:cNvSpPr txBox="1"/>
                    <wps:spPr>
                      <a:xfrm>
                        <a:off x="0" y="0"/>
                        <a:ext cx="800735" cy="147955"/>
                      </a:xfrm>
                      <a:prstGeom prst="rect">
                        <a:avLst/>
                      </a:prstGeom>
                      <a:noFill/>
                      <a:ln w="9525">
                        <a:noFill/>
                      </a:ln>
                      <a:effectLst/>
                    </wps:spPr>
                    <wps:txbx>
                      <w:txbxContent>
                        <w:p w14:paraId="026C9EC6">
                          <w:pPr>
                            <w:pStyle w:val="13"/>
                          </w:pPr>
                          <w:r>
                            <w:t xml:space="preserve">第 </w:t>
                          </w:r>
                          <w:r>
                            <w:fldChar w:fldCharType="begin"/>
                          </w:r>
                          <w:r>
                            <w:instrText xml:space="preserve"> PAGE  \* MERGEFORMAT </w:instrText>
                          </w:r>
                          <w:r>
                            <w:fldChar w:fldCharType="separate"/>
                          </w:r>
                          <w:r>
                            <w:t>18</w:t>
                          </w:r>
                          <w:r>
                            <w:fldChar w:fldCharType="end"/>
                          </w:r>
                          <w: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65pt;width:63.05pt;mso-position-horizontal:center;mso-position-horizontal-relative:margin;mso-wrap-style:none;z-index:251660288;mso-width-relative:page;mso-height-relative:page;" filled="f" stroked="f" coordsize="21600,21600" o:gfxdata="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gnaAl0QAAAAQBAAAPAAAAAAAAAAEA&#10;IAAAACIAAABkcnMvZG93bnJldi54bWxQSwECFAAUAAAACACHTuJAGjAeGt0BAACuAwAADgAAAAAA&#10;AAABACAAAAAgAQAAZHJzL2Uyb0RvYy54bWxQSwUGAAAAAAYABgBZAQAAbwUAAAAA&#10;">
              <v:fill on="f" focussize="0,0"/>
              <v:stroke on="f"/>
              <v:imagedata o:title=""/>
              <o:lock v:ext="edit" aspectratio="f"/>
              <v:textbox inset="0mm,0mm,0mm,0mm" style="mso-fit-shape-to-text:t;">
                <w:txbxContent>
                  <w:p w14:paraId="026C9EC6">
                    <w:pPr>
                      <w:pStyle w:val="13"/>
                    </w:pPr>
                    <w:r>
                      <w:t xml:space="preserve">第 </w:t>
                    </w:r>
                    <w:r>
                      <w:fldChar w:fldCharType="begin"/>
                    </w:r>
                    <w:r>
                      <w:instrText xml:space="preserve"> PAGE  \* MERGEFORMAT </w:instrText>
                    </w:r>
                    <w:r>
                      <w:fldChar w:fldCharType="separate"/>
                    </w:r>
                    <w:r>
                      <w:t>18</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EB0499"/>
    <w:multiLevelType w:val="singleLevel"/>
    <w:tmpl w:val="40EB0499"/>
    <w:lvl w:ilvl="0" w:tentative="0">
      <w:start w:val="4"/>
      <w:numFmt w:val="chineseCounting"/>
      <w:suff w:val="nothing"/>
      <w:lvlText w:val="%1、"/>
      <w:lvlJc w:val="left"/>
      <w:rPr>
        <w:rFonts w:hint="eastAsia"/>
      </w:rPr>
    </w:lvl>
  </w:abstractNum>
  <w:abstractNum w:abstractNumId="1">
    <w:nsid w:val="5E000A99"/>
    <w:multiLevelType w:val="singleLevel"/>
    <w:tmpl w:val="5E000A99"/>
    <w:lvl w:ilvl="0" w:tentative="0">
      <w:start w:val="3"/>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FjZTU5NDlmYTZhZWU0MWQ4ZThkNDZlMTNjMTkwZDEifQ=="/>
  </w:docVars>
  <w:rsids>
    <w:rsidRoot w:val="00172A27"/>
    <w:rsid w:val="009C0958"/>
    <w:rsid w:val="01BE230B"/>
    <w:rsid w:val="021D04ED"/>
    <w:rsid w:val="02AE0FD2"/>
    <w:rsid w:val="03215DBB"/>
    <w:rsid w:val="032D5475"/>
    <w:rsid w:val="03B77229"/>
    <w:rsid w:val="04CE1F73"/>
    <w:rsid w:val="04EE6482"/>
    <w:rsid w:val="05600E1D"/>
    <w:rsid w:val="058B4FA2"/>
    <w:rsid w:val="05A86320"/>
    <w:rsid w:val="09E12213"/>
    <w:rsid w:val="0A7F5C73"/>
    <w:rsid w:val="0D305579"/>
    <w:rsid w:val="0D6D6016"/>
    <w:rsid w:val="0DA927C2"/>
    <w:rsid w:val="0E355D27"/>
    <w:rsid w:val="0EB1054E"/>
    <w:rsid w:val="0F36386E"/>
    <w:rsid w:val="0FC16797"/>
    <w:rsid w:val="0FDF3286"/>
    <w:rsid w:val="10060813"/>
    <w:rsid w:val="100D6238"/>
    <w:rsid w:val="1127665E"/>
    <w:rsid w:val="119F0F1F"/>
    <w:rsid w:val="11B60016"/>
    <w:rsid w:val="11EB7CC0"/>
    <w:rsid w:val="12597320"/>
    <w:rsid w:val="128A74D9"/>
    <w:rsid w:val="13286CF2"/>
    <w:rsid w:val="13753124"/>
    <w:rsid w:val="14994D0F"/>
    <w:rsid w:val="14A30D26"/>
    <w:rsid w:val="14D964F6"/>
    <w:rsid w:val="15695ACC"/>
    <w:rsid w:val="16361726"/>
    <w:rsid w:val="1647748F"/>
    <w:rsid w:val="16B5089D"/>
    <w:rsid w:val="16DB1642"/>
    <w:rsid w:val="178A1D29"/>
    <w:rsid w:val="180F4FDC"/>
    <w:rsid w:val="18402114"/>
    <w:rsid w:val="184705C8"/>
    <w:rsid w:val="18702CCD"/>
    <w:rsid w:val="18D55226"/>
    <w:rsid w:val="19DF584F"/>
    <w:rsid w:val="1ACD08AB"/>
    <w:rsid w:val="1B1E4A71"/>
    <w:rsid w:val="1C35542F"/>
    <w:rsid w:val="1CA31F8B"/>
    <w:rsid w:val="1CE123EB"/>
    <w:rsid w:val="1D644DCB"/>
    <w:rsid w:val="1E380731"/>
    <w:rsid w:val="1EF74148"/>
    <w:rsid w:val="1F6E2CCD"/>
    <w:rsid w:val="1F9D6372"/>
    <w:rsid w:val="1F9F4DAA"/>
    <w:rsid w:val="1FD03EC3"/>
    <w:rsid w:val="20C91B14"/>
    <w:rsid w:val="20EA738C"/>
    <w:rsid w:val="21154D5A"/>
    <w:rsid w:val="230B7148"/>
    <w:rsid w:val="242A28CA"/>
    <w:rsid w:val="2560231B"/>
    <w:rsid w:val="25F92F53"/>
    <w:rsid w:val="27F37477"/>
    <w:rsid w:val="28F72F97"/>
    <w:rsid w:val="29491A44"/>
    <w:rsid w:val="2A930A9D"/>
    <w:rsid w:val="2A9B544E"/>
    <w:rsid w:val="2B2A735B"/>
    <w:rsid w:val="2BB62C95"/>
    <w:rsid w:val="2C077995"/>
    <w:rsid w:val="2C4F7710"/>
    <w:rsid w:val="2CED2904"/>
    <w:rsid w:val="2D0637A8"/>
    <w:rsid w:val="2D5F4CCC"/>
    <w:rsid w:val="2E162111"/>
    <w:rsid w:val="2F0F2DE8"/>
    <w:rsid w:val="2F204A56"/>
    <w:rsid w:val="331A1D5C"/>
    <w:rsid w:val="34B306BA"/>
    <w:rsid w:val="352A08A9"/>
    <w:rsid w:val="362D1DA6"/>
    <w:rsid w:val="379E73FF"/>
    <w:rsid w:val="380546C2"/>
    <w:rsid w:val="38BD38B5"/>
    <w:rsid w:val="39DC5FBD"/>
    <w:rsid w:val="3A105B3D"/>
    <w:rsid w:val="3B36794F"/>
    <w:rsid w:val="3D1B0E71"/>
    <w:rsid w:val="3D31661F"/>
    <w:rsid w:val="3D7D3613"/>
    <w:rsid w:val="3DBE27EC"/>
    <w:rsid w:val="3DC150DD"/>
    <w:rsid w:val="3DDE36A1"/>
    <w:rsid w:val="3F9F2EEF"/>
    <w:rsid w:val="40020153"/>
    <w:rsid w:val="40AD47E6"/>
    <w:rsid w:val="41085405"/>
    <w:rsid w:val="42105272"/>
    <w:rsid w:val="42BE68F6"/>
    <w:rsid w:val="42FE1A11"/>
    <w:rsid w:val="43CF0940"/>
    <w:rsid w:val="4508235C"/>
    <w:rsid w:val="454D3FD4"/>
    <w:rsid w:val="463E5335"/>
    <w:rsid w:val="4660330C"/>
    <w:rsid w:val="46E6047B"/>
    <w:rsid w:val="477F2808"/>
    <w:rsid w:val="48AA6233"/>
    <w:rsid w:val="48D32C81"/>
    <w:rsid w:val="4A02381D"/>
    <w:rsid w:val="4B5A4F93"/>
    <w:rsid w:val="4C0A69B9"/>
    <w:rsid w:val="4C737526"/>
    <w:rsid w:val="4D77007F"/>
    <w:rsid w:val="4E0D304A"/>
    <w:rsid w:val="4E743305"/>
    <w:rsid w:val="4EC372F3"/>
    <w:rsid w:val="4F51337A"/>
    <w:rsid w:val="4FC1423A"/>
    <w:rsid w:val="4FD25A40"/>
    <w:rsid w:val="50327761"/>
    <w:rsid w:val="50414974"/>
    <w:rsid w:val="50461F8A"/>
    <w:rsid w:val="5072313A"/>
    <w:rsid w:val="50A13664"/>
    <w:rsid w:val="523538BF"/>
    <w:rsid w:val="52550E10"/>
    <w:rsid w:val="527C0ECC"/>
    <w:rsid w:val="557D46A6"/>
    <w:rsid w:val="571406EC"/>
    <w:rsid w:val="58383384"/>
    <w:rsid w:val="585711D8"/>
    <w:rsid w:val="58CE6FC1"/>
    <w:rsid w:val="59241226"/>
    <w:rsid w:val="5A5359CF"/>
    <w:rsid w:val="5A8D7133"/>
    <w:rsid w:val="5AC24903"/>
    <w:rsid w:val="5B8B1C40"/>
    <w:rsid w:val="5BE34B31"/>
    <w:rsid w:val="5BFE7BBD"/>
    <w:rsid w:val="5C21123B"/>
    <w:rsid w:val="5C2238AB"/>
    <w:rsid w:val="5D7D7450"/>
    <w:rsid w:val="5DCB1D21"/>
    <w:rsid w:val="5E915D30"/>
    <w:rsid w:val="5FAA6092"/>
    <w:rsid w:val="5FC44C79"/>
    <w:rsid w:val="60591866"/>
    <w:rsid w:val="61DA034B"/>
    <w:rsid w:val="62744735"/>
    <w:rsid w:val="63332D4D"/>
    <w:rsid w:val="659F3883"/>
    <w:rsid w:val="66544FA9"/>
    <w:rsid w:val="66B477F6"/>
    <w:rsid w:val="689A0C6D"/>
    <w:rsid w:val="69906764"/>
    <w:rsid w:val="6AAD5FC4"/>
    <w:rsid w:val="6BF84D05"/>
    <w:rsid w:val="6C270A6A"/>
    <w:rsid w:val="6CF05300"/>
    <w:rsid w:val="6CF52916"/>
    <w:rsid w:val="6CFE63FE"/>
    <w:rsid w:val="6DBD1175"/>
    <w:rsid w:val="6DC428EE"/>
    <w:rsid w:val="6E337B9A"/>
    <w:rsid w:val="6E6B7334"/>
    <w:rsid w:val="6E7D0E15"/>
    <w:rsid w:val="6F547DC8"/>
    <w:rsid w:val="7084648B"/>
    <w:rsid w:val="74144719"/>
    <w:rsid w:val="754C09A9"/>
    <w:rsid w:val="7657019E"/>
    <w:rsid w:val="7671125F"/>
    <w:rsid w:val="767453BD"/>
    <w:rsid w:val="76A333E3"/>
    <w:rsid w:val="776307E8"/>
    <w:rsid w:val="77681FD7"/>
    <w:rsid w:val="77CD5DED"/>
    <w:rsid w:val="79071337"/>
    <w:rsid w:val="793E7687"/>
    <w:rsid w:val="79817A0B"/>
    <w:rsid w:val="799040F2"/>
    <w:rsid w:val="79B31B8F"/>
    <w:rsid w:val="7ACA3DE5"/>
    <w:rsid w:val="7C1264AA"/>
    <w:rsid w:val="7D545437"/>
    <w:rsid w:val="7DDA1DE0"/>
    <w:rsid w:val="7E292420"/>
    <w:rsid w:val="7F6A0F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1400" w:lineRule="exact"/>
      <w:jc w:val="center"/>
      <w:outlineLvl w:val="0"/>
    </w:pPr>
    <w:rPr>
      <w:rFonts w:ascii="宋体" w:hAnsi="宋体"/>
      <w:b/>
      <w:kern w:val="44"/>
      <w:sz w:val="22"/>
    </w:rPr>
  </w:style>
  <w:style w:type="paragraph" w:styleId="5">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6">
    <w:name w:val="heading 3"/>
    <w:basedOn w:val="1"/>
    <w:next w:val="1"/>
    <w:qFormat/>
    <w:uiPriority w:val="0"/>
    <w:pPr>
      <w:keepNext/>
      <w:keepLines/>
      <w:spacing w:before="260" w:after="260" w:line="600" w:lineRule="exact"/>
      <w:jc w:val="center"/>
      <w:outlineLvl w:val="2"/>
    </w:pPr>
    <w:rPr>
      <w:rFonts w:eastAsia="仿宋_GB2312"/>
      <w:b/>
      <w:kern w:val="2"/>
      <w:sz w:val="32"/>
    </w:rPr>
  </w:style>
  <w:style w:type="paragraph" w:styleId="7">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1">
    <w:name w:val="Default Paragraph Font"/>
    <w:autoRedefine/>
    <w:semiHidden/>
    <w:qFormat/>
    <w:uiPriority w:val="0"/>
  </w:style>
  <w:style w:type="table" w:default="1" w:styleId="19">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style>
  <w:style w:type="paragraph" w:styleId="3">
    <w:name w:val="Body Text Indent"/>
    <w:basedOn w:val="1"/>
    <w:autoRedefine/>
    <w:qFormat/>
    <w:uiPriority w:val="0"/>
    <w:pPr>
      <w:spacing w:after="120"/>
      <w:ind w:left="420" w:leftChars="200"/>
    </w:pPr>
    <w:rPr>
      <w:kern w:val="2"/>
      <w:sz w:val="21"/>
    </w:rPr>
  </w:style>
  <w:style w:type="paragraph" w:styleId="8">
    <w:name w:val="toa heading"/>
    <w:basedOn w:val="1"/>
    <w:next w:val="1"/>
    <w:autoRedefine/>
    <w:qFormat/>
    <w:uiPriority w:val="0"/>
    <w:pPr>
      <w:autoSpaceDE w:val="0"/>
      <w:autoSpaceDN w:val="0"/>
      <w:adjustRightInd w:val="0"/>
      <w:snapToGrid w:val="0"/>
      <w:spacing w:before="120" w:line="360" w:lineRule="auto"/>
    </w:pPr>
    <w:rPr>
      <w:rFonts w:ascii="Arial" w:hAnsi="Arial"/>
      <w:snapToGrid w:val="0"/>
      <w:color w:val="000000"/>
    </w:rPr>
  </w:style>
  <w:style w:type="paragraph" w:styleId="9">
    <w:name w:val="annotation text"/>
    <w:basedOn w:val="1"/>
    <w:autoRedefine/>
    <w:qFormat/>
    <w:uiPriority w:val="0"/>
    <w:pPr>
      <w:jc w:val="left"/>
    </w:pPr>
  </w:style>
  <w:style w:type="paragraph" w:styleId="10">
    <w:name w:val="Body Text"/>
    <w:basedOn w:val="1"/>
    <w:next w:val="3"/>
    <w:autoRedefine/>
    <w:qFormat/>
    <w:uiPriority w:val="0"/>
    <w:pPr>
      <w:spacing w:after="120"/>
    </w:pPr>
    <w:rPr>
      <w:kern w:val="2"/>
      <w:sz w:val="21"/>
    </w:rPr>
  </w:style>
  <w:style w:type="paragraph" w:styleId="11">
    <w:name w:val="toc 3"/>
    <w:basedOn w:val="1"/>
    <w:next w:val="1"/>
    <w:qFormat/>
    <w:uiPriority w:val="0"/>
    <w:pPr>
      <w:ind w:left="840" w:leftChars="400"/>
    </w:pPr>
  </w:style>
  <w:style w:type="paragraph" w:styleId="12">
    <w:name w:val="Plain Text"/>
    <w:basedOn w:val="1"/>
    <w:autoRedefine/>
    <w:qFormat/>
    <w:uiPriority w:val="0"/>
    <w:rPr>
      <w:rFonts w:ascii="宋体" w:hAnsi="Courier New"/>
      <w:kern w:val="2"/>
      <w:sz w:val="21"/>
    </w:rPr>
  </w:style>
  <w:style w:type="paragraph" w:styleId="13">
    <w:name w:val="footer"/>
    <w:basedOn w:val="1"/>
    <w:autoRedefine/>
    <w:qFormat/>
    <w:uiPriority w:val="99"/>
    <w:pPr>
      <w:tabs>
        <w:tab w:val="center" w:pos="4153"/>
        <w:tab w:val="right" w:pos="8306"/>
      </w:tabs>
      <w:snapToGrid w:val="0"/>
      <w:jc w:val="left"/>
    </w:pPr>
    <w:rPr>
      <w:kern w:val="2"/>
      <w:sz w:val="18"/>
    </w:rPr>
  </w:style>
  <w:style w:type="paragraph" w:styleId="14">
    <w:name w:val="header"/>
    <w:basedOn w:val="1"/>
    <w:autoRedefine/>
    <w:qFormat/>
    <w:uiPriority w:val="0"/>
    <w:pPr>
      <w:pBdr>
        <w:bottom w:val="single" w:color="auto" w:sz="6" w:space="1"/>
      </w:pBdr>
      <w:tabs>
        <w:tab w:val="center" w:pos="4153"/>
        <w:tab w:val="right" w:pos="8306"/>
      </w:tabs>
      <w:snapToGrid w:val="0"/>
      <w:jc w:val="center"/>
    </w:pPr>
    <w:rPr>
      <w:kern w:val="2"/>
      <w:sz w:val="18"/>
    </w:rPr>
  </w:style>
  <w:style w:type="paragraph" w:styleId="15">
    <w:name w:val="toc 1"/>
    <w:basedOn w:val="1"/>
    <w:next w:val="1"/>
    <w:autoRedefine/>
    <w:qFormat/>
    <w:uiPriority w:val="39"/>
    <w:pPr>
      <w:spacing w:before="120" w:after="120" w:line="400" w:lineRule="atLeast"/>
      <w:jc w:val="left"/>
    </w:pPr>
    <w:rPr>
      <w:rFonts w:ascii="Calibri" w:hAnsi="Calibri"/>
      <w:b/>
      <w:bCs/>
      <w:caps/>
      <w:sz w:val="22"/>
    </w:rPr>
  </w:style>
  <w:style w:type="paragraph" w:styleId="16">
    <w:name w:val="toc 2"/>
    <w:basedOn w:val="1"/>
    <w:next w:val="1"/>
    <w:autoRedefine/>
    <w:qFormat/>
    <w:uiPriority w:val="39"/>
    <w:pPr>
      <w:spacing w:line="400" w:lineRule="exact"/>
      <w:ind w:left="198"/>
      <w:jc w:val="left"/>
    </w:pPr>
    <w:rPr>
      <w:rFonts w:ascii="Calibri" w:hAnsi="Calibri"/>
      <w:b/>
      <w:smallCaps/>
      <w:sz w:val="22"/>
    </w:rPr>
  </w:style>
  <w:style w:type="paragraph" w:styleId="17">
    <w:name w:val="Normal (Web)"/>
    <w:basedOn w:val="1"/>
    <w:autoRedefine/>
    <w:qFormat/>
    <w:uiPriority w:val="0"/>
    <w:rPr>
      <w:sz w:val="24"/>
    </w:rPr>
  </w:style>
  <w:style w:type="paragraph" w:styleId="18">
    <w:name w:val="Body Text First Indent"/>
    <w:basedOn w:val="10"/>
    <w:next w:val="1"/>
    <w:autoRedefine/>
    <w:unhideWhenUsed/>
    <w:qFormat/>
    <w:uiPriority w:val="0"/>
    <w:pPr>
      <w:spacing w:line="360" w:lineRule="auto"/>
      <w:ind w:firstLine="420" w:firstLineChars="100"/>
    </w:pPr>
    <w:rPr>
      <w:rFonts w:ascii="Calibri" w:hAnsi="Calibri"/>
      <w:szCs w:val="22"/>
    </w:rPr>
  </w:style>
  <w:style w:type="table" w:styleId="20">
    <w:name w:val="Table Grid"/>
    <w:basedOn w:val="1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0"/>
    <w:rPr>
      <w:b/>
    </w:rPr>
  </w:style>
  <w:style w:type="character" w:styleId="23">
    <w:name w:val="Hyperlink"/>
    <w:basedOn w:val="21"/>
    <w:autoRedefine/>
    <w:qFormat/>
    <w:uiPriority w:val="0"/>
    <w:rPr>
      <w:color w:val="0000FF"/>
      <w:u w:val="single"/>
    </w:rPr>
  </w:style>
  <w:style w:type="paragraph" w:customStyle="1" w:styleId="24">
    <w:name w:val="正文缩进2格"/>
    <w:basedOn w:val="25"/>
    <w:autoRedefine/>
    <w:qFormat/>
    <w:uiPriority w:val="0"/>
    <w:pPr>
      <w:spacing w:line="600" w:lineRule="exact"/>
      <w:ind w:firstLine="639" w:firstLineChars="206"/>
    </w:pPr>
    <w:rPr>
      <w:rFonts w:ascii="仿宋_GB2312" w:hAnsi="宋体" w:eastAsia="仿宋_GB2312"/>
      <w:kern w:val="2"/>
      <w:sz w:val="31"/>
    </w:rPr>
  </w:style>
  <w:style w:type="paragraph" w:customStyle="1" w:styleId="25">
    <w:name w:val="正文1"/>
    <w:autoRedefine/>
    <w:qFormat/>
    <w:uiPriority w:val="0"/>
    <w:pPr>
      <w:widowControl w:val="0"/>
      <w:adjustRightInd w:val="0"/>
      <w:spacing w:line="360" w:lineRule="atLeast"/>
      <w:jc w:val="both"/>
      <w:textAlignment w:val="baseline"/>
    </w:pPr>
    <w:rPr>
      <w:rFonts w:ascii="宋体" w:hAnsi="Times New Roman" w:eastAsia="宋体" w:cs="Times New Roman"/>
      <w:sz w:val="24"/>
      <w:lang w:val="en-US" w:eastAsia="zh-CN" w:bidi="ar-SA"/>
    </w:rPr>
  </w:style>
  <w:style w:type="paragraph" w:customStyle="1" w:styleId="26">
    <w:name w:val="保留正文"/>
    <w:basedOn w:val="10"/>
    <w:autoRedefine/>
    <w:qFormat/>
    <w:uiPriority w:val="0"/>
    <w:pPr>
      <w:keepNext/>
      <w:spacing w:after="160"/>
    </w:pPr>
  </w:style>
  <w:style w:type="paragraph" w:customStyle="1" w:styleId="27">
    <w:name w:val="正文无缩进"/>
    <w:basedOn w:val="24"/>
    <w:autoRedefine/>
    <w:qFormat/>
    <w:uiPriority w:val="0"/>
    <w:pPr>
      <w:ind w:firstLine="0" w:firstLineChars="0"/>
    </w:pPr>
  </w:style>
  <w:style w:type="character" w:customStyle="1" w:styleId="28">
    <w:name w:val="font11"/>
    <w:basedOn w:val="21"/>
    <w:autoRedefine/>
    <w:qFormat/>
    <w:uiPriority w:val="0"/>
    <w:rPr>
      <w:rFonts w:hint="eastAsia" w:ascii="等线" w:hAnsi="等线" w:eastAsia="等线" w:cs="等线"/>
      <w:color w:val="000000"/>
      <w:sz w:val="22"/>
      <w:szCs w:val="22"/>
      <w:u w:val="none"/>
    </w:rPr>
  </w:style>
  <w:style w:type="character" w:customStyle="1" w:styleId="29">
    <w:name w:val="font21"/>
    <w:basedOn w:val="21"/>
    <w:autoRedefine/>
    <w:qFormat/>
    <w:uiPriority w:val="0"/>
    <w:rPr>
      <w:rFonts w:ascii="Arial" w:hAnsi="Arial" w:cs="Arial"/>
      <w:color w:val="000000"/>
      <w:sz w:val="22"/>
      <w:szCs w:val="22"/>
      <w:u w:val="none"/>
    </w:rPr>
  </w:style>
  <w:style w:type="character" w:customStyle="1" w:styleId="30">
    <w:name w:val="font41"/>
    <w:basedOn w:val="21"/>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2585</Words>
  <Characters>3056</Characters>
  <Lines>1</Lines>
  <Paragraphs>1</Paragraphs>
  <TotalTime>13</TotalTime>
  <ScaleCrop>false</ScaleCrop>
  <LinksUpToDate>false</LinksUpToDate>
  <CharactersWithSpaces>3091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2025-10-30T08:06:00Z</dcterms:created>
  <dc:creator>陈悦瑶</dc:creator>
  <cp:lastModifiedBy>陈悦瑶</cp:lastModifiedBy>
  <cp:lastPrinted>2026-02-28T09:02:47Z</cp:lastPrinted>
  <dcterms:modified xsi:type="dcterms:W3CDTF">2026-02-28T09:12:44Z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6D88083D5C1C43C29F8ED3CB491B43D3_13</vt:lpwstr>
  </property>
  <property fmtid="{D5CDD505-2E9C-101B-9397-08002B2CF9AE}" pid="4" name="KSOTemplateDocerSaveRecord">
    <vt:lpwstr>eyJoZGlkIjoiMDNlMTQwNjcyOGFjZDM0Y2FmNDJhZmEzNDUzN2Q1YTciLCJ1c2VySWQiOiIxNDc5NjA3MzU3In0=</vt:lpwstr>
  </property>
</Properties>
</file>